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0C577D">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0C577D">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0C577D">
        <w:trPr>
          <w:trHeight w:val="68"/>
          <w:jc w:val="center"/>
        </w:trPr>
        <w:tc>
          <w:tcPr>
            <w:tcW w:w="8782" w:type="dxa"/>
            <w:gridSpan w:val="2"/>
          </w:tcPr>
          <w:p w14:paraId="1D8DD3C9" w14:textId="61229B97" w:rsidR="00AA7D26" w:rsidRPr="000C577D" w:rsidRDefault="004A5E57" w:rsidP="004A5E57">
            <w:pPr>
              <w:ind w:left="-107"/>
              <w:outlineLvl w:val="2"/>
              <w:rPr>
                <w:rFonts w:ascii="Tahoma" w:hAnsi="Tahoma" w:cs="Tahoma"/>
                <w:bCs/>
                <w:color w:val="000000"/>
                <w:sz w:val="14"/>
                <w:szCs w:val="14"/>
                <w:lang w:eastAsia="it-IT"/>
              </w:rPr>
            </w:pPr>
            <w:r w:rsidRPr="000C577D">
              <w:rPr>
                <w:rFonts w:ascii="Tahoma" w:hAnsi="Tahoma" w:cs="Tahoma"/>
                <w:iCs/>
                <w:color w:val="333333"/>
                <w:sz w:val="14"/>
                <w:szCs w:val="14"/>
                <w:lang w:eastAsia="it-IT"/>
              </w:rPr>
              <w:t>Guest Editors:</w:t>
            </w:r>
            <w:r w:rsidRPr="000C577D">
              <w:rPr>
                <w:rFonts w:ascii="Tahoma" w:hAnsi="Tahoma" w:cs="Tahoma"/>
                <w:color w:val="000000"/>
                <w:sz w:val="14"/>
                <w:szCs w:val="14"/>
                <w:shd w:val="clear" w:color="auto" w:fill="FFFFFF"/>
              </w:rPr>
              <w:t xml:space="preserve"> </w:t>
            </w:r>
            <w:r w:rsidR="00EA3EF9" w:rsidRPr="000C577D">
              <w:rPr>
                <w:rFonts w:ascii="Tahoma" w:hAnsi="Tahoma" w:cs="Tahoma"/>
                <w:color w:val="000000"/>
                <w:sz w:val="14"/>
                <w:szCs w:val="14"/>
                <w:shd w:val="clear" w:color="auto" w:fill="FFFFFF"/>
              </w:rPr>
              <w:t xml:space="preserve">Leonardo Tognotti, </w:t>
            </w:r>
            <w:r w:rsidR="00EA3EF9" w:rsidRPr="000C577D">
              <w:rPr>
                <w:rFonts w:ascii="Tahoma" w:hAnsi="Tahoma" w:cs="Tahoma"/>
                <w:color w:val="000000"/>
                <w:sz w:val="14"/>
                <w:szCs w:val="14"/>
              </w:rPr>
              <w:t>Rubens Maciel Filho</w:t>
            </w:r>
            <w:r w:rsidR="00EA3EF9" w:rsidRPr="000C577D">
              <w:rPr>
                <w:rFonts w:ascii="Tahoma" w:hAnsi="Tahoma" w:cs="Tahoma"/>
                <w:color w:val="000000"/>
                <w:sz w:val="14"/>
                <w:szCs w:val="14"/>
                <w:shd w:val="clear" w:color="auto" w:fill="FFFFFF"/>
              </w:rPr>
              <w:t xml:space="preserve">, </w:t>
            </w:r>
            <w:r w:rsidR="00EA3EF9" w:rsidRPr="000C577D">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09D0E20E" w14:textId="225C0C74" w:rsidR="000C577D" w:rsidRPr="008A70E4" w:rsidRDefault="00347C39" w:rsidP="008A70E4">
      <w:pPr>
        <w:pStyle w:val="CETtitle0"/>
      </w:pPr>
      <w:r w:rsidRPr="008A70E4">
        <w:t>Microwave</w:t>
      </w:r>
      <w:r w:rsidR="00B03F89" w:rsidRPr="008A70E4">
        <w:t xml:space="preserve">-Assisted Thermochemical Treatment </w:t>
      </w:r>
      <w:r w:rsidR="00B03F89">
        <w:t>o</w:t>
      </w:r>
      <w:r w:rsidR="00B03F89" w:rsidRPr="008A70E4">
        <w:t xml:space="preserve">f Sewage Sludge Ash </w:t>
      </w:r>
      <w:r w:rsidR="00700AA9">
        <w:t>f</w:t>
      </w:r>
      <w:r w:rsidR="00B03F89" w:rsidRPr="008A70E4">
        <w:t xml:space="preserve">or Enhanced Phosphorus Recovery </w:t>
      </w:r>
      <w:r w:rsidR="00700AA9">
        <w:t>a</w:t>
      </w:r>
      <w:r w:rsidR="00B03F89" w:rsidRPr="008A70E4">
        <w:t xml:space="preserve">nd Mitigation </w:t>
      </w:r>
      <w:r w:rsidR="00700AA9">
        <w:t>o</w:t>
      </w:r>
      <w:r w:rsidR="00B03F89" w:rsidRPr="008A70E4">
        <w:t xml:space="preserve">f </w:t>
      </w:r>
      <w:r w:rsidRPr="008A70E4">
        <w:t>Cr</w:t>
      </w:r>
      <w:r w:rsidR="00B03F89" w:rsidRPr="008A70E4">
        <w:t>(</w:t>
      </w:r>
      <w:r w:rsidRPr="008A70E4">
        <w:t>VI</w:t>
      </w:r>
      <w:r w:rsidR="00B03F89" w:rsidRPr="008A70E4">
        <w:t>) Formation</w:t>
      </w:r>
    </w:p>
    <w:p w14:paraId="38840C7A" w14:textId="32C1752D" w:rsidR="000C577D" w:rsidRPr="000C577D" w:rsidRDefault="000C577D" w:rsidP="000C577D">
      <w:pPr>
        <w:pStyle w:val="CETAuthors"/>
        <w:rPr>
          <w:lang w:val="it-IT"/>
        </w:rPr>
      </w:pPr>
      <w:r w:rsidRPr="000C577D">
        <w:rPr>
          <w:lang w:val="it-IT"/>
        </w:rPr>
        <w:t xml:space="preserve">Sonia Calce </w:t>
      </w:r>
      <w:r w:rsidRPr="000C577D">
        <w:rPr>
          <w:vertAlign w:val="superscript"/>
          <w:lang w:val="it-IT"/>
        </w:rPr>
        <w:t>a</w:t>
      </w:r>
      <w:r w:rsidR="00261C5A">
        <w:rPr>
          <w:vertAlign w:val="superscript"/>
          <w:lang w:val="it-IT"/>
        </w:rPr>
        <w:t>°</w:t>
      </w:r>
      <w:r w:rsidRPr="000C577D">
        <w:rPr>
          <w:lang w:val="it-IT"/>
        </w:rPr>
        <w:t xml:space="preserve">, Mattia Massa </w:t>
      </w:r>
      <w:r w:rsidRPr="000C577D">
        <w:rPr>
          <w:vertAlign w:val="superscript"/>
          <w:lang w:val="it-IT"/>
        </w:rPr>
        <w:t>a</w:t>
      </w:r>
      <w:r w:rsidR="00261C5A">
        <w:rPr>
          <w:vertAlign w:val="superscript"/>
          <w:lang w:val="it-IT"/>
        </w:rPr>
        <w:t>°</w:t>
      </w:r>
      <w:r w:rsidRPr="000C577D">
        <w:rPr>
          <w:lang w:val="it-IT"/>
        </w:rPr>
        <w:t xml:space="preserve">, Vlad Sebastian Popescu </w:t>
      </w:r>
      <w:r w:rsidRPr="000C577D">
        <w:rPr>
          <w:vertAlign w:val="superscript"/>
          <w:lang w:val="it-IT"/>
        </w:rPr>
        <w:t>b</w:t>
      </w:r>
      <w:r w:rsidRPr="000C577D">
        <w:rPr>
          <w:lang w:val="it-IT"/>
        </w:rPr>
        <w:t xml:space="preserve">, Andrea Mastinu </w:t>
      </w:r>
      <w:r w:rsidRPr="000C577D">
        <w:rPr>
          <w:vertAlign w:val="superscript"/>
          <w:lang w:val="it-IT"/>
        </w:rPr>
        <w:t>b</w:t>
      </w:r>
      <w:r w:rsidRPr="000C577D">
        <w:rPr>
          <w:lang w:val="it-IT"/>
        </w:rPr>
        <w:t>, Elza Bontempi</w:t>
      </w:r>
      <w:r w:rsidRPr="000C577D">
        <w:rPr>
          <w:vertAlign w:val="superscript"/>
          <w:lang w:val="it-IT"/>
        </w:rPr>
        <w:t xml:space="preserve"> a,</w:t>
      </w:r>
      <w:r w:rsidRPr="000C577D">
        <w:rPr>
          <w:lang w:val="it-IT"/>
        </w:rPr>
        <w:t>*</w:t>
      </w:r>
      <w:r w:rsidR="00261C5A">
        <w:rPr>
          <w:lang w:val="it-IT"/>
        </w:rPr>
        <w:t>*</w:t>
      </w:r>
    </w:p>
    <w:p w14:paraId="5BE62645" w14:textId="77777777" w:rsidR="000C577D" w:rsidRPr="00F271B8" w:rsidRDefault="000C577D" w:rsidP="000C577D">
      <w:pPr>
        <w:pStyle w:val="CETAddress"/>
      </w:pPr>
      <w:r w:rsidRPr="00F271B8">
        <w:rPr>
          <w:vertAlign w:val="superscript"/>
        </w:rPr>
        <w:t>a</w:t>
      </w:r>
      <w:r w:rsidRPr="00F271B8">
        <w:t xml:space="preserve"> INSTM and Chemistry for Technologies Laboratory, Department of Mechanical and Industrial Engineering, University of Brescia, via Branze 38, Brescia 25123, Italy.</w:t>
      </w:r>
    </w:p>
    <w:p w14:paraId="2756FE9C" w14:textId="77777777" w:rsidR="000C577D" w:rsidRDefault="000C577D" w:rsidP="000C577D">
      <w:pPr>
        <w:pStyle w:val="CETAddress"/>
      </w:pPr>
      <w:r w:rsidRPr="00F271B8">
        <w:rPr>
          <w:vertAlign w:val="superscript"/>
        </w:rPr>
        <w:t>b</w:t>
      </w:r>
      <w:r w:rsidRPr="00F271B8">
        <w:t xml:space="preserve"> Department of Molecular and Translational Medicine, Division of Pharmacology, University of Brescia, Viale Europa 11, Brescia (BS), 25123, Italy.</w:t>
      </w:r>
    </w:p>
    <w:p w14:paraId="5B49B0E0" w14:textId="3E608E0B" w:rsidR="00261C5A" w:rsidRPr="00F271B8" w:rsidRDefault="00261C5A" w:rsidP="000C577D">
      <w:pPr>
        <w:pStyle w:val="CETAddress"/>
      </w:pPr>
      <w:r>
        <w:t xml:space="preserve">° </w:t>
      </w:r>
      <w:r w:rsidR="0046250F" w:rsidRPr="0046250F">
        <w:t>These authors equally contributed to this work</w:t>
      </w:r>
      <w:r>
        <w:t>.</w:t>
      </w:r>
    </w:p>
    <w:p w14:paraId="4F725C78" w14:textId="063D0C8C" w:rsidR="000C577D" w:rsidRPr="00F271B8" w:rsidRDefault="000C577D" w:rsidP="000C577D">
      <w:pPr>
        <w:pStyle w:val="CETAddress"/>
      </w:pPr>
      <w:r w:rsidRPr="00F271B8">
        <w:t>*</w:t>
      </w:r>
      <w:r w:rsidR="00261C5A">
        <w:t>*</w:t>
      </w:r>
      <w:r>
        <w:t xml:space="preserve"> </w:t>
      </w:r>
      <w:r w:rsidRPr="00F271B8">
        <w:t>Corresponding author. E-mail address: elza.bontempi@unibs.it</w:t>
      </w:r>
    </w:p>
    <w:p w14:paraId="355179A9" w14:textId="77777777" w:rsidR="000C577D" w:rsidRPr="000C577D" w:rsidRDefault="000C577D" w:rsidP="000C577D">
      <w:pPr>
        <w:pStyle w:val="CETBodytext"/>
        <w:rPr>
          <w:lang w:val="en-GB"/>
        </w:rPr>
      </w:pPr>
    </w:p>
    <w:p w14:paraId="43D494B9" w14:textId="625870BD" w:rsidR="00261C5A" w:rsidRPr="00F26926" w:rsidRDefault="00347C39" w:rsidP="00600535">
      <w:pPr>
        <w:pStyle w:val="CETBodytext"/>
        <w:rPr>
          <w:lang w:val="en-GB" w:eastAsia="it-IT"/>
        </w:rPr>
      </w:pPr>
      <w:r w:rsidRPr="00347C39">
        <w:rPr>
          <w:lang w:eastAsia="it-IT"/>
        </w:rPr>
        <w:t xml:space="preserve">Phosphorus (P) is an essential nutrient and a Critical Raw Material for the European Union. Sewage sludge ash (SSA), containing 5–11 </w:t>
      </w:r>
      <w:proofErr w:type="spellStart"/>
      <w:r w:rsidRPr="00347C39">
        <w:rPr>
          <w:lang w:eastAsia="it-IT"/>
        </w:rPr>
        <w:t>wt</w:t>
      </w:r>
      <w:proofErr w:type="spellEnd"/>
      <w:r w:rsidRPr="00347C39">
        <w:rPr>
          <w:lang w:eastAsia="it-IT"/>
        </w:rPr>
        <w:t xml:space="preserve">% P, represents a promising secondary phosphorus source; however, P is mainly hosted in poorly soluble mineral phases and may coexist with hazardous elements such as </w:t>
      </w:r>
      <w:r w:rsidR="00175F31" w:rsidRPr="00347C39">
        <w:rPr>
          <w:lang w:eastAsia="it-IT"/>
        </w:rPr>
        <w:t>chromium. This</w:t>
      </w:r>
      <w:r w:rsidRPr="00347C39">
        <w:rPr>
          <w:lang w:eastAsia="it-IT"/>
        </w:rPr>
        <w:t xml:space="preserve"> study investigates a microwave-assisted thermochemical treatment of SSA with sodium bicarbonate (NaHCO</w:t>
      </w:r>
      <w:r w:rsidR="00175F31" w:rsidRPr="00175F31">
        <w:rPr>
          <w:vertAlign w:val="subscript"/>
          <w:lang w:eastAsia="it-IT"/>
        </w:rPr>
        <w:t>3</w:t>
      </w:r>
      <w:r w:rsidRPr="00347C39">
        <w:rPr>
          <w:lang w:eastAsia="it-IT"/>
        </w:rPr>
        <w:t xml:space="preserve">) to enhance phosphorus bioavailability while addressing chromium speciation. Treatments were performed at 800–1000 °C for 20 min. The process promotes the conversion of whitlockite into sodium–calcium phosphates, particularly </w:t>
      </w:r>
      <w:proofErr w:type="spellStart"/>
      <w:r w:rsidRPr="00347C39">
        <w:rPr>
          <w:lang w:eastAsia="it-IT"/>
        </w:rPr>
        <w:t>buchwaldite</w:t>
      </w:r>
      <w:proofErr w:type="spellEnd"/>
      <w:r w:rsidRPr="00347C39">
        <w:rPr>
          <w:lang w:eastAsia="it-IT"/>
        </w:rPr>
        <w:t xml:space="preserve"> (NaCaPO</w:t>
      </w:r>
      <w:r w:rsidR="00175F31" w:rsidRPr="00175F31">
        <w:rPr>
          <w:vertAlign w:val="subscript"/>
          <w:lang w:eastAsia="it-IT"/>
        </w:rPr>
        <w:t>4</w:t>
      </w:r>
      <w:r w:rsidRPr="00347C39">
        <w:rPr>
          <w:lang w:eastAsia="it-IT"/>
        </w:rPr>
        <w:t>), resulting in phosphorus solubilization yields up to 96% under neutral ammonium citrate extraction.</w:t>
      </w:r>
      <w:r>
        <w:rPr>
          <w:lang w:eastAsia="it-IT"/>
        </w:rPr>
        <w:t xml:space="preserve"> </w:t>
      </w:r>
      <w:r w:rsidRPr="00347C39">
        <w:rPr>
          <w:lang w:eastAsia="it-IT"/>
        </w:rPr>
        <w:t xml:space="preserve">Experiments conducted under oxidizing conditions without a reducing agent led to significant formation of hexavalent chromium (Cr(VI)). The introduction of anthracite as a carbonaceous additive substantially reduced water-soluble Cr(VI) concentrations—by approximately 70–75%—while preserving high phosphorus </w:t>
      </w:r>
      <w:r w:rsidR="004A3DB9" w:rsidRPr="00347C39">
        <w:rPr>
          <w:lang w:eastAsia="it-IT"/>
        </w:rPr>
        <w:t>availability. Although</w:t>
      </w:r>
      <w:r w:rsidRPr="00347C39">
        <w:rPr>
          <w:lang w:eastAsia="it-IT"/>
        </w:rPr>
        <w:t xml:space="preserve"> residual Cr(VI) remains above regulatory limits, the results demonstrate that carbon-assisted microwave processing is a promising strategy for simultaneously enhancing P recovery and mitigating chromium oxidation. Further optimization under controlled atmospheres is expected to enable the production of environmentally compliant phosphorus fertilizers from SSA.</w:t>
      </w:r>
    </w:p>
    <w:p w14:paraId="476B2F2E" w14:textId="77777777" w:rsidR="00600535" w:rsidRPr="00B57B36" w:rsidRDefault="00600535" w:rsidP="00600535">
      <w:pPr>
        <w:pStyle w:val="CETHeading1"/>
        <w:rPr>
          <w:lang w:val="en-GB"/>
        </w:rPr>
      </w:pPr>
      <w:r w:rsidRPr="00B57B36">
        <w:rPr>
          <w:lang w:val="en-GB"/>
        </w:rPr>
        <w:t>Introduction</w:t>
      </w:r>
    </w:p>
    <w:p w14:paraId="09D055EB" w14:textId="4DFE0105" w:rsidR="00982895" w:rsidRDefault="00982895" w:rsidP="00982895">
      <w:pPr>
        <w:pStyle w:val="CETBodytext"/>
        <w:rPr>
          <w:lang w:eastAsia="it-IT"/>
        </w:rPr>
      </w:pPr>
      <w:r>
        <w:rPr>
          <w:lang w:eastAsia="it-IT"/>
        </w:rPr>
        <w:t xml:space="preserve">Ensuring long-term agricultural productivity and global food security requires a stable supply of phosphorus (P), an essential and irreplaceable nutrient for plant growth. At present, however, fertilizer production relies predominantly on phosphate rock, a non-renewable resource unevenly distributed worldwide. Because economically viable reserves are concentrated in a limited number of countries, the European Union has identified both phosphorus and phosphate rock as </w:t>
      </w:r>
      <w:r w:rsidR="0032322F">
        <w:rPr>
          <w:lang w:eastAsia="it-IT"/>
        </w:rPr>
        <w:t>critical raw materials,</w:t>
      </w:r>
      <w:r>
        <w:rPr>
          <w:lang w:eastAsia="it-IT"/>
        </w:rPr>
        <w:t xml:space="preserve"> emphasizing the strategic need to diversify supply and develop alternative, more sustainable P</w:t>
      </w:r>
      <w:r w:rsidR="00CC661D">
        <w:rPr>
          <w:lang w:eastAsia="it-IT"/>
        </w:rPr>
        <w:t xml:space="preserve"> sources</w:t>
      </w:r>
      <w:r w:rsidR="00CC661D" w:rsidRPr="00CC661D">
        <w:rPr>
          <w:rFonts w:cs="Arial"/>
          <w:color w:val="000000"/>
          <w:lang w:eastAsia="it-IT"/>
        </w:rPr>
        <w:t xml:space="preserve"> </w:t>
      </w:r>
      <w:sdt>
        <w:sdtPr>
          <w:rPr>
            <w:rFonts w:cs="Arial"/>
            <w:color w:val="000000"/>
            <w:lang w:eastAsia="it-IT"/>
          </w:rPr>
          <w:tag w:val="MENDELEY_CITATION_v3_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"/>
          <w:id w:val="-678031502"/>
          <w:placeholder>
            <w:docPart w:val="838FD2B486734796940FA3087E4AB8B4"/>
          </w:placeholder>
        </w:sdtPr>
        <w:sdtEndPr/>
        <w:sdtContent>
          <w:r w:rsidR="00672EA3" w:rsidRPr="00672EA3">
            <w:rPr>
              <w:rFonts w:cs="Arial"/>
              <w:color w:val="000000"/>
              <w:lang w:eastAsia="it-IT"/>
            </w:rPr>
            <w:t>(</w:t>
          </w:r>
          <w:proofErr w:type="spellStart"/>
          <w:r w:rsidR="00672EA3" w:rsidRPr="00672EA3">
            <w:rPr>
              <w:rFonts w:cs="Arial"/>
              <w:color w:val="000000"/>
              <w:lang w:eastAsia="it-IT"/>
            </w:rPr>
            <w:t>Ryszko</w:t>
          </w:r>
          <w:proofErr w:type="spellEnd"/>
          <w:r w:rsidR="00672EA3" w:rsidRPr="00672EA3">
            <w:rPr>
              <w:rFonts w:cs="Arial"/>
              <w:color w:val="000000"/>
              <w:lang w:eastAsia="it-IT"/>
            </w:rPr>
            <w:t xml:space="preserve"> et al., 2023)</w:t>
          </w:r>
        </w:sdtContent>
      </w:sdt>
      <w:r w:rsidR="00CC661D">
        <w:rPr>
          <w:rFonts w:cs="Arial"/>
          <w:color w:val="000000"/>
          <w:lang w:eastAsia="it-IT"/>
        </w:rPr>
        <w:t>.</w:t>
      </w:r>
    </w:p>
    <w:p w14:paraId="7B90B846" w14:textId="2895C4CE" w:rsidR="000878B5" w:rsidRPr="000878B5" w:rsidRDefault="000878B5" w:rsidP="000878B5">
      <w:pPr>
        <w:pStyle w:val="CETBodytext"/>
        <w:rPr>
          <w:lang w:val="en-GB" w:eastAsia="it-IT"/>
        </w:rPr>
      </w:pPr>
      <w:r w:rsidRPr="000878B5">
        <w:rPr>
          <w:lang w:val="en-GB" w:eastAsia="it-IT"/>
        </w:rPr>
        <w:t xml:space="preserve">Sewage sludge ash (SSA), produced through the mono-incineration of municipal wastewater treatment sludge, is increasingly recognized as a viable secondary source of phosphorus within circular economy strategies. Its phosphorus content is typically in the range of 5–15 </w:t>
      </w:r>
      <w:proofErr w:type="spellStart"/>
      <w:r w:rsidRPr="000878B5">
        <w:rPr>
          <w:lang w:val="en-GB" w:eastAsia="it-IT"/>
        </w:rPr>
        <w:t>wt</w:t>
      </w:r>
      <w:proofErr w:type="spellEnd"/>
      <w:r w:rsidRPr="000878B5">
        <w:rPr>
          <w:lang w:val="en-GB" w:eastAsia="it-IT"/>
        </w:rPr>
        <w:t>%, making it comparable to certain low-grade phosphate resources</w:t>
      </w:r>
      <w:r w:rsidR="00BA462B" w:rsidRPr="00BA462B">
        <w:rPr>
          <w:rFonts w:cs="Arial"/>
          <w:color w:val="000000"/>
          <w:lang w:val="en-GB" w:eastAsia="it-IT"/>
        </w:rPr>
        <w:t xml:space="preserve"> </w:t>
      </w:r>
      <w:sdt>
        <w:sdtPr>
          <w:rPr>
            <w:rFonts w:cs="Arial"/>
            <w:color w:val="000000"/>
            <w:lang w:val="en-GB" w:eastAsia="it-IT"/>
          </w:rPr>
          <w:tag w:val="MENDELEY_CITATION_v3_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"/>
          <w:id w:val="-568499448"/>
          <w:placeholder>
            <w:docPart w:val="BB14254A901E46FFB156A88C1F66696E"/>
          </w:placeholder>
        </w:sdtPr>
        <w:sdtEndPr/>
        <w:sdtContent>
          <w:r w:rsidR="00672EA3" w:rsidRPr="00672EA3">
            <w:rPr>
              <w:rFonts w:cs="Arial"/>
              <w:color w:val="000000"/>
              <w:lang w:val="en-GB" w:eastAsia="it-IT"/>
            </w:rPr>
            <w:t>(Zhong et al., 2023)</w:t>
          </w:r>
        </w:sdtContent>
      </w:sdt>
      <w:r w:rsidRPr="000878B5">
        <w:rPr>
          <w:lang w:val="en-GB" w:eastAsia="it-IT"/>
        </w:rPr>
        <w:t xml:space="preserve">. However, despite this relatively high P concentration, the agronomic efficiency of raw SSA is limited. </w:t>
      </w:r>
      <w:r w:rsidR="00BA462B" w:rsidRPr="000878B5">
        <w:rPr>
          <w:lang w:val="en-GB" w:eastAsia="it-IT"/>
        </w:rPr>
        <w:t>Most of the</w:t>
      </w:r>
      <w:r w:rsidRPr="000878B5">
        <w:rPr>
          <w:lang w:val="en-GB" w:eastAsia="it-IT"/>
        </w:rPr>
        <w:t xml:space="preserve"> phosphorus is embedded in sparingly soluble mineral matrices, mainly whitlockite-type compounds </w:t>
      </w:r>
      <w:r w:rsidR="00BA462B">
        <w:rPr>
          <w:lang w:val="en-GB" w:eastAsia="it-IT"/>
        </w:rPr>
        <w:t>(</w:t>
      </w:r>
      <w:r w:rsidR="00BA462B" w:rsidRPr="00114A48">
        <w:rPr>
          <w:lang w:val="en-GB" w:eastAsia="it-IT"/>
        </w:rPr>
        <w:t>Ca</w:t>
      </w:r>
      <w:r w:rsidR="00BA462B" w:rsidRPr="00114A48">
        <w:rPr>
          <w:vertAlign w:val="subscript"/>
          <w:lang w:val="en-GB" w:eastAsia="it-IT"/>
        </w:rPr>
        <w:t>3-x</w:t>
      </w:r>
      <w:r w:rsidR="00BA462B" w:rsidRPr="00114A48">
        <w:rPr>
          <w:lang w:val="en-GB" w:eastAsia="it-IT"/>
        </w:rPr>
        <w:t>(</w:t>
      </w:r>
      <w:proofErr w:type="spellStart"/>
      <w:r w:rsidR="00BA462B" w:rsidRPr="00114A48">
        <w:rPr>
          <w:lang w:val="en-GB" w:eastAsia="it-IT"/>
        </w:rPr>
        <w:t>Mg,Fe</w:t>
      </w:r>
      <w:proofErr w:type="spellEnd"/>
      <w:r w:rsidR="00BA462B" w:rsidRPr="00114A48">
        <w:rPr>
          <w:lang w:val="en-GB" w:eastAsia="it-IT"/>
        </w:rPr>
        <w:t>)</w:t>
      </w:r>
      <w:r w:rsidR="00BA462B" w:rsidRPr="00114A48">
        <w:rPr>
          <w:vertAlign w:val="subscript"/>
          <w:lang w:val="en-GB" w:eastAsia="it-IT"/>
        </w:rPr>
        <w:t>x</w:t>
      </w:r>
      <w:r w:rsidR="00BA462B" w:rsidRPr="00114A48">
        <w:rPr>
          <w:lang w:val="en-GB" w:eastAsia="it-IT"/>
        </w:rPr>
        <w:t>(PO</w:t>
      </w:r>
      <w:r w:rsidR="00BA462B" w:rsidRPr="00114A48">
        <w:rPr>
          <w:vertAlign w:val="subscript"/>
          <w:lang w:val="en-GB" w:eastAsia="it-IT"/>
        </w:rPr>
        <w:t>4</w:t>
      </w:r>
      <w:r w:rsidR="00BA462B" w:rsidRPr="00114A48">
        <w:rPr>
          <w:lang w:val="en-GB" w:eastAsia="it-IT"/>
        </w:rPr>
        <w:t>)</w:t>
      </w:r>
      <w:r w:rsidR="00BA462B" w:rsidRPr="00114A48">
        <w:rPr>
          <w:vertAlign w:val="subscript"/>
          <w:lang w:val="en-GB" w:eastAsia="it-IT"/>
        </w:rPr>
        <w:t>2</w:t>
      </w:r>
      <w:r w:rsidR="00BA462B" w:rsidRPr="00BA462B">
        <w:rPr>
          <w:lang w:val="en-GB" w:eastAsia="it-IT"/>
        </w:rPr>
        <w:t>)</w:t>
      </w:r>
      <w:r w:rsidR="00BA462B">
        <w:rPr>
          <w:lang w:val="en-GB" w:eastAsia="it-IT"/>
        </w:rPr>
        <w:t xml:space="preserve">. </w:t>
      </w:r>
      <w:r w:rsidRPr="000878B5">
        <w:rPr>
          <w:lang w:val="en-GB" w:eastAsia="it-IT"/>
        </w:rPr>
        <w:t>Under common soil conditions, these phases dissolve only to a limited extent, thereby restricting phosphorus release and plant uptake</w:t>
      </w:r>
      <w:r w:rsidR="00C45466" w:rsidRPr="00C45466">
        <w:rPr>
          <w:rFonts w:cs="Arial"/>
          <w:color w:val="000000"/>
          <w:lang w:val="en-GB" w:eastAsia="it-IT"/>
        </w:rPr>
        <w:t xml:space="preserve"> </w:t>
      </w:r>
      <w:sdt>
        <w:sdtPr>
          <w:rPr>
            <w:rFonts w:cs="Arial"/>
            <w:color w:val="000000"/>
            <w:lang w:val="en-GB" w:eastAsia="it-IT"/>
          </w:rPr>
          <w:tag w:val="MENDELEY_CITATION_v3_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"/>
          <w:id w:val="526142542"/>
          <w:placeholder>
            <w:docPart w:val="3851E7FBCDF84EC5B9B3516A6A70ACAA"/>
          </w:placeholder>
        </w:sdtPr>
        <w:sdtEndPr/>
        <w:sdtContent>
          <w:r w:rsidR="00672EA3" w:rsidRPr="00672EA3">
            <w:rPr>
              <w:rFonts w:cs="Arial"/>
              <w:color w:val="000000"/>
              <w:lang w:val="en-GB" w:eastAsia="it-IT"/>
            </w:rPr>
            <w:t>(</w:t>
          </w:r>
          <w:proofErr w:type="spellStart"/>
          <w:r w:rsidR="00672EA3" w:rsidRPr="00672EA3">
            <w:rPr>
              <w:rFonts w:cs="Arial"/>
              <w:color w:val="000000"/>
              <w:lang w:val="en-GB" w:eastAsia="it-IT"/>
            </w:rPr>
            <w:t>Fiameni</w:t>
          </w:r>
          <w:proofErr w:type="spellEnd"/>
          <w:r w:rsidR="00672EA3" w:rsidRPr="00672EA3">
            <w:rPr>
              <w:rFonts w:cs="Arial"/>
              <w:color w:val="000000"/>
              <w:lang w:val="en-GB" w:eastAsia="it-IT"/>
            </w:rPr>
            <w:t xml:space="preserve"> et al., 2022)</w:t>
          </w:r>
        </w:sdtContent>
      </w:sdt>
      <w:r w:rsidR="00C45466">
        <w:rPr>
          <w:lang w:val="en-GB" w:eastAsia="it-IT"/>
        </w:rPr>
        <w:t xml:space="preserve">. </w:t>
      </w:r>
      <w:r w:rsidRPr="000878B5">
        <w:rPr>
          <w:lang w:val="en-GB" w:eastAsia="it-IT"/>
        </w:rPr>
        <w:t xml:space="preserve">As a result, untreated SSA does not </w:t>
      </w:r>
      <w:proofErr w:type="spellStart"/>
      <w:r w:rsidRPr="000878B5">
        <w:rPr>
          <w:lang w:val="en-GB" w:eastAsia="it-IT"/>
        </w:rPr>
        <w:t>fulfill</w:t>
      </w:r>
      <w:proofErr w:type="spellEnd"/>
      <w:r w:rsidRPr="000878B5">
        <w:rPr>
          <w:lang w:val="en-GB" w:eastAsia="it-IT"/>
        </w:rPr>
        <w:t xml:space="preserve"> the performance criteria required for direct fertilizer application. In addition, the presence of trace elements, including heavy metals, raises further environmental concerns </w:t>
      </w:r>
      <w:sdt>
        <w:sdtPr>
          <w:rPr>
            <w:rFonts w:cs="Arial"/>
            <w:color w:val="000000"/>
            <w:lang w:val="en-GB" w:eastAsia="it-IT"/>
          </w:rPr>
          <w:tag w:val="MENDELEY_CITATION_v3_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"/>
          <w:id w:val="-728295295"/>
          <w:placeholder>
            <w:docPart w:val="DefaultPlaceholder_-1854013440"/>
          </w:placeholder>
        </w:sdtPr>
        <w:sdtEndPr/>
        <w:sdtContent>
          <w:r w:rsidR="00672EA3" w:rsidRPr="00672EA3">
            <w:rPr>
              <w:rFonts w:cs="Arial"/>
              <w:color w:val="000000"/>
              <w:lang w:val="en-GB" w:eastAsia="it-IT"/>
            </w:rPr>
            <w:t>(</w:t>
          </w:r>
          <w:proofErr w:type="spellStart"/>
          <w:r w:rsidR="00672EA3" w:rsidRPr="00672EA3">
            <w:rPr>
              <w:rFonts w:cs="Arial"/>
              <w:color w:val="000000"/>
              <w:lang w:val="en-GB" w:eastAsia="it-IT"/>
            </w:rPr>
            <w:t>Fiameni</w:t>
          </w:r>
          <w:proofErr w:type="spellEnd"/>
          <w:r w:rsidR="00672EA3" w:rsidRPr="00672EA3">
            <w:rPr>
              <w:rFonts w:cs="Arial"/>
              <w:color w:val="000000"/>
              <w:lang w:val="en-GB" w:eastAsia="it-IT"/>
            </w:rPr>
            <w:t xml:space="preserve"> et al., 2022)</w:t>
          </w:r>
        </w:sdtContent>
      </w:sdt>
      <w:r w:rsidR="00DE52CF">
        <w:rPr>
          <w:rFonts w:cs="Arial"/>
          <w:color w:val="000000"/>
          <w:lang w:val="en-GB" w:eastAsia="it-IT"/>
        </w:rPr>
        <w:t>.</w:t>
      </w:r>
    </w:p>
    <w:p w14:paraId="79FA601E" w14:textId="50505B1F" w:rsidR="000878B5" w:rsidRPr="000878B5" w:rsidRDefault="000878B5" w:rsidP="000878B5">
      <w:pPr>
        <w:pStyle w:val="CETBodytext"/>
        <w:rPr>
          <w:lang w:val="en-GB" w:eastAsia="it-IT"/>
        </w:rPr>
      </w:pPr>
      <w:r w:rsidRPr="000878B5">
        <w:rPr>
          <w:lang w:val="en-GB" w:eastAsia="it-IT"/>
        </w:rPr>
        <w:lastRenderedPageBreak/>
        <w:t xml:space="preserve">A particularly critical element in SSA is chromium, whose environmental relevance is closely linked to its oxidation state. Trivalent chromium (Cr(III)) is relatively immobile and exhibits low bioavailability and toxicity, whereas hexavalent chromium (Cr(VI)) is highly soluble, mobile, and toxic </w:t>
      </w:r>
      <w:sdt>
        <w:sdtPr>
          <w:rPr>
            <w:rFonts w:cs="Arial"/>
            <w:color w:val="000000"/>
            <w:lang w:val="en-GB" w:eastAsia="it-IT"/>
          </w:rPr>
          <w:tag w:val="MENDELEY_CITATION_v3_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"/>
          <w:id w:val="-1297674060"/>
          <w:placeholder>
            <w:docPart w:val="DefaultPlaceholder_-1854013440"/>
          </w:placeholder>
        </w:sdtPr>
        <w:sdtEndPr/>
        <w:sdtContent>
          <w:r w:rsidR="00672EA3" w:rsidRPr="00672EA3">
            <w:rPr>
              <w:rFonts w:cs="Arial"/>
              <w:color w:val="000000"/>
              <w:lang w:val="en-GB" w:eastAsia="it-IT"/>
            </w:rPr>
            <w:t>(Vogel et al., 2014)</w:t>
          </w:r>
        </w:sdtContent>
      </w:sdt>
      <w:r w:rsidRPr="000878B5">
        <w:rPr>
          <w:lang w:val="en-GB" w:eastAsia="it-IT"/>
        </w:rPr>
        <w:t xml:space="preserve">. Thermal processing under oxidizing atmospheres can facilitate the oxidation of Cr(III) to Cr(VI), leading to the formation of environmentally hazardous species </w:t>
      </w:r>
      <w:sdt>
        <w:sdtPr>
          <w:rPr>
            <w:rFonts w:cs="Arial"/>
            <w:color w:val="000000"/>
            <w:lang w:val="en-GB" w:eastAsia="it-IT"/>
          </w:rPr>
          <w:tag w:val="MENDELEY_CITATION_v3_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"/>
          <w:id w:val="-1611886743"/>
          <w:placeholder>
            <w:docPart w:val="DefaultPlaceholder_-1854013440"/>
          </w:placeholder>
        </w:sdtPr>
        <w:sdtEndPr/>
        <w:sdtContent>
          <w:r w:rsidR="00672EA3" w:rsidRPr="00672EA3">
            <w:rPr>
              <w:rFonts w:cs="Arial"/>
              <w:color w:val="000000"/>
              <w:lang w:val="en-GB" w:eastAsia="it-IT"/>
            </w:rPr>
            <w:t>(Vogel et al., 2014)</w:t>
          </w:r>
        </w:sdtContent>
      </w:sdt>
      <w:r w:rsidRPr="000878B5">
        <w:rPr>
          <w:lang w:val="en-GB" w:eastAsia="it-IT"/>
        </w:rPr>
        <w:t>. Accordingly, maintaining appropriate redox conditions during thermal treatment is essential to prevent Cr(VI) generation and to ensure the environmental compatibility of the resulting fertilizer materials.</w:t>
      </w:r>
    </w:p>
    <w:p w14:paraId="253A8A30" w14:textId="218B8FAA" w:rsidR="00A8573B" w:rsidRPr="00A8573B" w:rsidRDefault="00A8573B" w:rsidP="00A8573B">
      <w:pPr>
        <w:pStyle w:val="CETBodytext"/>
        <w:rPr>
          <w:lang w:val="en-GB" w:eastAsia="it-IT"/>
        </w:rPr>
      </w:pPr>
      <w:r w:rsidRPr="00A8573B">
        <w:rPr>
          <w:lang w:val="en-GB" w:eastAsia="it-IT"/>
        </w:rPr>
        <w:t>Thermochemical treatments aim to enhance P bioavailability by converting low-solubility phosphates into more soluble mineral phases. In particula</w:t>
      </w:r>
      <w:r w:rsidR="00B60563">
        <w:rPr>
          <w:lang w:val="en-GB" w:eastAsia="it-IT"/>
        </w:rPr>
        <w:t>r,</w:t>
      </w:r>
      <w:r w:rsidRPr="00A8573B">
        <w:rPr>
          <w:lang w:val="en-GB" w:eastAsia="it-IT"/>
        </w:rPr>
        <w:t xml:space="preserve"> </w:t>
      </w:r>
      <w:r w:rsidR="00B60563">
        <w:rPr>
          <w:lang w:val="en-GB" w:eastAsia="it-IT"/>
        </w:rPr>
        <w:t xml:space="preserve">bioavailable </w:t>
      </w:r>
      <w:r w:rsidRPr="00A8573B">
        <w:rPr>
          <w:lang w:val="en-GB" w:eastAsia="it-IT"/>
        </w:rPr>
        <w:t xml:space="preserve">sodium–calcium phosphates such as </w:t>
      </w:r>
      <w:proofErr w:type="spellStart"/>
      <w:r w:rsidRPr="00A8573B">
        <w:rPr>
          <w:lang w:val="en-GB" w:eastAsia="it-IT"/>
        </w:rPr>
        <w:t>buchwaldite</w:t>
      </w:r>
      <w:proofErr w:type="spellEnd"/>
      <w:r w:rsidRPr="00A8573B">
        <w:rPr>
          <w:lang w:val="en-GB" w:eastAsia="it-IT"/>
        </w:rPr>
        <w:t xml:space="preserve"> (NaCaPO</w:t>
      </w:r>
      <w:r w:rsidR="0018678D" w:rsidRPr="0018678D">
        <w:rPr>
          <w:vertAlign w:val="subscript"/>
          <w:lang w:val="en-GB" w:eastAsia="it-IT"/>
        </w:rPr>
        <w:t>4</w:t>
      </w:r>
      <w:r w:rsidRPr="00A8573B">
        <w:rPr>
          <w:lang w:val="en-GB" w:eastAsia="it-IT"/>
        </w:rPr>
        <w:t>)</w:t>
      </w:r>
      <w:r w:rsidR="00B60563">
        <w:rPr>
          <w:lang w:val="en-GB" w:eastAsia="it-IT"/>
        </w:rPr>
        <w:t xml:space="preserve"> can be obtained</w:t>
      </w:r>
      <w:r w:rsidRPr="00A8573B">
        <w:rPr>
          <w:lang w:val="en-GB" w:eastAsia="it-IT"/>
        </w:rPr>
        <w:t xml:space="preserve"> when SSA is thermally treated in the presence of sodium-based additives</w:t>
      </w:r>
      <w:r w:rsidR="0018678D">
        <w:rPr>
          <w:lang w:val="en-GB" w:eastAsia="it-IT"/>
        </w:rPr>
        <w:t xml:space="preserve"> </w:t>
      </w:r>
      <w:sdt>
        <w:sdtPr>
          <w:rPr>
            <w:rFonts w:cs="Arial"/>
            <w:color w:val="000000"/>
            <w:lang w:val="en-GB" w:eastAsia="it-IT"/>
          </w:rPr>
          <w:tag w:val="MENDELEY_CITATION_v3_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"/>
          <w:id w:val="-605196797"/>
          <w:placeholder>
            <w:docPart w:val="DefaultPlaceholder_-1854013440"/>
          </w:placeholder>
        </w:sdtPr>
        <w:sdtEndPr/>
        <w:sdtContent>
          <w:r w:rsidR="00672EA3" w:rsidRPr="00672EA3">
            <w:rPr>
              <w:rFonts w:cs="Arial"/>
              <w:color w:val="000000"/>
              <w:lang w:val="en-GB" w:eastAsia="it-IT"/>
            </w:rPr>
            <w:t>(</w:t>
          </w:r>
          <w:proofErr w:type="spellStart"/>
          <w:r w:rsidR="00672EA3" w:rsidRPr="00672EA3">
            <w:rPr>
              <w:rFonts w:cs="Arial"/>
              <w:color w:val="000000"/>
              <w:lang w:val="en-GB" w:eastAsia="it-IT"/>
            </w:rPr>
            <w:t>Fiameni</w:t>
          </w:r>
          <w:proofErr w:type="spellEnd"/>
          <w:r w:rsidR="00672EA3" w:rsidRPr="00672EA3">
            <w:rPr>
              <w:rFonts w:cs="Arial"/>
              <w:color w:val="000000"/>
              <w:lang w:val="en-GB" w:eastAsia="it-IT"/>
            </w:rPr>
            <w:t xml:space="preserve"> et al., 2022)</w:t>
          </w:r>
        </w:sdtContent>
      </w:sdt>
      <w:r w:rsidRPr="00A8573B">
        <w:rPr>
          <w:lang w:val="en-GB" w:eastAsia="it-IT"/>
        </w:rPr>
        <w:t xml:space="preserve">. </w:t>
      </w:r>
      <w:r w:rsidR="0032322F" w:rsidRPr="0032322F">
        <w:rPr>
          <w:lang w:val="en-GB" w:eastAsia="it-IT"/>
        </w:rPr>
        <w:t>In thermochemical treatments of SSA, the control of redox conditions is crucial. While sodium-based additives promote the formation of plant-available Na–Ca phosphates, high-temperature processing under oxidizing conditions may lead to the oxidation of Cr(III) to Cr(VI). Therefore, the development of treatment strategies that simultaneously enhance phosphorus bioavailability and limit Cr(VI) formation represents a key challenge</w:t>
      </w:r>
      <w:r w:rsidR="00104034">
        <w:rPr>
          <w:lang w:val="en-GB" w:eastAsia="it-IT"/>
        </w:rPr>
        <w:t xml:space="preserve"> </w:t>
      </w:r>
      <w:sdt>
        <w:sdtPr>
          <w:rPr>
            <w:rFonts w:cs="Arial"/>
            <w:color w:val="000000"/>
            <w:lang w:val="en-GB" w:eastAsia="it-IT"/>
          </w:rPr>
          <w:tag w:val="MENDELEY_CITATION_v3_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"/>
          <w:id w:val="1287393597"/>
          <w:placeholder>
            <w:docPart w:val="DefaultPlaceholder_-1854013440"/>
          </w:placeholder>
        </w:sdtPr>
        <w:sdtEndPr/>
        <w:sdtContent>
          <w:r w:rsidR="00672EA3" w:rsidRPr="00672EA3">
            <w:rPr>
              <w:rFonts w:cs="Arial"/>
              <w:color w:val="000000"/>
              <w:lang w:val="en-GB" w:eastAsia="it-IT"/>
            </w:rPr>
            <w:t>(Vogel et al., 2015)</w:t>
          </w:r>
        </w:sdtContent>
      </w:sdt>
      <w:r w:rsidRPr="00A8573B">
        <w:rPr>
          <w:lang w:val="en-GB" w:eastAsia="it-IT"/>
        </w:rPr>
        <w:t>.</w:t>
      </w:r>
    </w:p>
    <w:p w14:paraId="27424C9A" w14:textId="766CA818" w:rsidR="0032322F" w:rsidRDefault="0032322F" w:rsidP="00A8573B">
      <w:pPr>
        <w:pStyle w:val="CETBodytext"/>
        <w:rPr>
          <w:lang w:val="en-GB" w:eastAsia="it-IT"/>
        </w:rPr>
      </w:pPr>
      <w:r w:rsidRPr="0032322F">
        <w:rPr>
          <w:lang w:val="en-GB" w:eastAsia="it-IT"/>
        </w:rPr>
        <w:t>In this study, microwave-assisted thermochemical treatment of SSA with NaHCO</w:t>
      </w:r>
      <w:r w:rsidR="00175F31" w:rsidRPr="00175F31">
        <w:rPr>
          <w:vertAlign w:val="subscript"/>
          <w:lang w:val="en-GB" w:eastAsia="it-IT"/>
        </w:rPr>
        <w:t>3</w:t>
      </w:r>
      <w:r w:rsidRPr="0032322F">
        <w:rPr>
          <w:lang w:val="en-GB" w:eastAsia="it-IT"/>
        </w:rPr>
        <w:t xml:space="preserve"> was first evaluated without a reducing agent to assess phase transformations and P availability. Following the observation of significant Cr(VI) formation, anthracite was introduced as a carbonaceous reducing agent to mitigate chromium oxidation. The work thus presents a stepwise experimental approach aimed at balancing phosphorus recovery and environmental safety.</w:t>
      </w:r>
    </w:p>
    <w:p w14:paraId="18464CBE" w14:textId="18A2B023" w:rsidR="00BE53D3" w:rsidRPr="00B57B36" w:rsidRDefault="00BE53D3" w:rsidP="00BE53D3">
      <w:pPr>
        <w:pStyle w:val="CETHeading1"/>
        <w:rPr>
          <w:lang w:val="en-GB"/>
        </w:rPr>
      </w:pPr>
      <w:r>
        <w:rPr>
          <w:lang w:val="en-GB"/>
        </w:rPr>
        <w:t>Materials and methods</w:t>
      </w:r>
    </w:p>
    <w:p w14:paraId="29FF96FA" w14:textId="33576FF5" w:rsidR="00404388" w:rsidRPr="00404388" w:rsidRDefault="00404388" w:rsidP="00404388">
      <w:pPr>
        <w:pStyle w:val="CETBodytext"/>
        <w:rPr>
          <w:lang w:val="en-GB" w:eastAsia="it-IT"/>
        </w:rPr>
      </w:pPr>
      <w:r w:rsidRPr="00404388">
        <w:rPr>
          <w:lang w:val="en-GB" w:eastAsia="it-IT"/>
        </w:rPr>
        <w:t>The sewage sludge ash (SSA) used in this study was collected from a mono-incineration facility integrated within a municipal wastewater treatment plant in the province of Milan (Italy), where sludge is thermally processed in a dedicated waste-to-energy unit.</w:t>
      </w:r>
    </w:p>
    <w:p w14:paraId="24158F55" w14:textId="0E451E2C" w:rsidR="008F1ADA" w:rsidRDefault="00404388" w:rsidP="00404388">
      <w:pPr>
        <w:pStyle w:val="CETBodytext"/>
        <w:rPr>
          <w:lang w:val="en-GB" w:eastAsia="it-IT"/>
        </w:rPr>
      </w:pPr>
      <w:r w:rsidRPr="00404388">
        <w:rPr>
          <w:lang w:val="en-GB" w:eastAsia="it-IT"/>
        </w:rPr>
        <w:t>The SSA originated from sewage sludge produced predominantly by wastewater treatment processes based on chemical phosphorus removal using ferric chloride, while biological phosphorus removal played a secondary role. After thickening and stabilization, the sludge was mechanically dewatered, pelletized, and subsequently incinerated in a fluidized bed furnace operating at approximately 850 °C. The resulting ash was used as the raw material for the thermochemical experiments conducted in this work</w:t>
      </w:r>
      <w:r>
        <w:rPr>
          <w:lang w:val="en-GB" w:eastAsia="it-IT"/>
        </w:rPr>
        <w:t xml:space="preserve">. </w:t>
      </w:r>
    </w:p>
    <w:p w14:paraId="3B5A6F83" w14:textId="4B00081F" w:rsidR="008D1382" w:rsidRDefault="006F6E69" w:rsidP="000E5ACE">
      <w:pPr>
        <w:pStyle w:val="CETheadingx"/>
        <w:numPr>
          <w:ilvl w:val="0"/>
          <w:numId w:val="0"/>
        </w:numPr>
        <w:rPr>
          <w:lang w:eastAsia="it-IT"/>
        </w:rPr>
      </w:pPr>
      <w:r>
        <w:rPr>
          <w:lang w:eastAsia="it-IT"/>
        </w:rPr>
        <w:t xml:space="preserve">2.1. </w:t>
      </w:r>
      <w:r w:rsidR="000E5ACE">
        <w:rPr>
          <w:lang w:eastAsia="it-IT"/>
        </w:rPr>
        <w:t>The microwave thermochemical treatment</w:t>
      </w:r>
    </w:p>
    <w:p w14:paraId="24E2AB5E" w14:textId="384654B6" w:rsidR="0032322F" w:rsidRDefault="0032322F" w:rsidP="00B92201">
      <w:pPr>
        <w:pStyle w:val="CETBodytext"/>
        <w:rPr>
          <w:lang w:val="en-GB" w:eastAsia="it-IT"/>
        </w:rPr>
      </w:pPr>
      <w:r w:rsidRPr="0032322F">
        <w:rPr>
          <w:lang w:val="en-GB" w:eastAsia="it-IT"/>
        </w:rPr>
        <w:t>Two experimental stages were designed. In the first stage, SSA was treated with NaHCO</w:t>
      </w:r>
      <w:r w:rsidR="00175F31" w:rsidRPr="00175F31">
        <w:rPr>
          <w:vertAlign w:val="subscript"/>
          <w:lang w:val="en-GB" w:eastAsia="it-IT"/>
        </w:rPr>
        <w:t>3</w:t>
      </w:r>
      <w:r w:rsidRPr="0032322F">
        <w:rPr>
          <w:lang w:val="en-GB" w:eastAsia="it-IT"/>
        </w:rPr>
        <w:t xml:space="preserve"> without a reducing agent to evaluate phase evolution and phosphorus availability. In the second stage, anthracite was introduced to investigate its effectiveness in limiting Cr(VI) formation.</w:t>
      </w:r>
    </w:p>
    <w:p w14:paraId="552A09DC" w14:textId="743D8157" w:rsidR="00B92201" w:rsidRPr="00B92201" w:rsidRDefault="00B92201" w:rsidP="00B92201">
      <w:pPr>
        <w:pStyle w:val="CETBodytext"/>
        <w:rPr>
          <w:lang w:val="en-GB" w:eastAsia="it-IT"/>
        </w:rPr>
      </w:pPr>
      <w:r w:rsidRPr="00B92201">
        <w:rPr>
          <w:lang w:val="en-GB" w:eastAsia="it-IT"/>
        </w:rPr>
        <w:t>Prior to microwave (MW) processing, SSA was initially mixed with sodium bicarbonate (NaHCO</w:t>
      </w:r>
      <w:r w:rsidR="00175F31" w:rsidRPr="00175F31">
        <w:rPr>
          <w:vertAlign w:val="subscript"/>
          <w:lang w:val="en-GB" w:eastAsia="it-IT"/>
        </w:rPr>
        <w:t>3</w:t>
      </w:r>
      <w:r w:rsidRPr="00B92201">
        <w:rPr>
          <w:lang w:val="en-GB" w:eastAsia="it-IT"/>
        </w:rPr>
        <w:t xml:space="preserve">) at a composition of 70 </w:t>
      </w:r>
      <w:proofErr w:type="spellStart"/>
      <w:r w:rsidRPr="00B92201">
        <w:rPr>
          <w:lang w:val="en-GB" w:eastAsia="it-IT"/>
        </w:rPr>
        <w:t>wt</w:t>
      </w:r>
      <w:proofErr w:type="spellEnd"/>
      <w:r w:rsidRPr="00B92201">
        <w:rPr>
          <w:lang w:val="en-GB" w:eastAsia="it-IT"/>
        </w:rPr>
        <w:t xml:space="preserve">% SSA and 30 </w:t>
      </w:r>
      <w:proofErr w:type="spellStart"/>
      <w:r w:rsidRPr="00B92201">
        <w:rPr>
          <w:lang w:val="en-GB" w:eastAsia="it-IT"/>
        </w:rPr>
        <w:t>wt</w:t>
      </w:r>
      <w:proofErr w:type="spellEnd"/>
      <w:r w:rsidRPr="00B92201">
        <w:rPr>
          <w:lang w:val="en-GB" w:eastAsia="it-IT"/>
        </w:rPr>
        <w:t>% NaHCO</w:t>
      </w:r>
      <w:r w:rsidR="00175F31" w:rsidRPr="00175F31">
        <w:rPr>
          <w:vertAlign w:val="subscript"/>
          <w:lang w:val="en-GB" w:eastAsia="it-IT"/>
        </w:rPr>
        <w:t>3</w:t>
      </w:r>
      <w:r w:rsidRPr="00B92201">
        <w:rPr>
          <w:lang w:val="en-GB" w:eastAsia="it-IT"/>
        </w:rPr>
        <w:t xml:space="preserve">, without the addition of any reducing agent. A second series of mixtures was then prepared by incorporating anthracite as a reducing agent, consisting of 60 </w:t>
      </w:r>
      <w:proofErr w:type="spellStart"/>
      <w:r w:rsidRPr="00B92201">
        <w:rPr>
          <w:lang w:val="en-GB" w:eastAsia="it-IT"/>
        </w:rPr>
        <w:t>wt</w:t>
      </w:r>
      <w:proofErr w:type="spellEnd"/>
      <w:r w:rsidRPr="00B92201">
        <w:rPr>
          <w:lang w:val="en-GB" w:eastAsia="it-IT"/>
        </w:rPr>
        <w:t xml:space="preserve">% SSA, 25 </w:t>
      </w:r>
      <w:proofErr w:type="spellStart"/>
      <w:r w:rsidRPr="00B92201">
        <w:rPr>
          <w:lang w:val="en-GB" w:eastAsia="it-IT"/>
        </w:rPr>
        <w:t>wt</w:t>
      </w:r>
      <w:proofErr w:type="spellEnd"/>
      <w:r w:rsidRPr="00B92201">
        <w:rPr>
          <w:lang w:val="en-GB" w:eastAsia="it-IT"/>
        </w:rPr>
        <w:t xml:space="preserve">% </w:t>
      </w:r>
      <w:proofErr w:type="spellStart"/>
      <w:r w:rsidRPr="00B92201">
        <w:rPr>
          <w:lang w:val="en-GB" w:eastAsia="it-IT"/>
        </w:rPr>
        <w:t>NaHCO</w:t>
      </w:r>
      <w:proofErr w:type="spellEnd"/>
      <w:r w:rsidRPr="00B92201">
        <w:rPr>
          <w:rFonts w:ascii="Cambria Math" w:hAnsi="Cambria Math" w:cs="Cambria Math"/>
          <w:lang w:val="en-GB" w:eastAsia="it-IT"/>
        </w:rPr>
        <w:t>₃</w:t>
      </w:r>
      <w:r w:rsidRPr="00B92201">
        <w:rPr>
          <w:lang w:val="en-GB" w:eastAsia="it-IT"/>
        </w:rPr>
        <w:t xml:space="preserve">, and 15 </w:t>
      </w:r>
      <w:proofErr w:type="spellStart"/>
      <w:r w:rsidRPr="00B92201">
        <w:rPr>
          <w:lang w:val="en-GB" w:eastAsia="it-IT"/>
        </w:rPr>
        <w:t>wt</w:t>
      </w:r>
      <w:proofErr w:type="spellEnd"/>
      <w:r w:rsidRPr="00B92201">
        <w:rPr>
          <w:lang w:val="en-GB" w:eastAsia="it-IT"/>
        </w:rPr>
        <w:t>% anthracite.</w:t>
      </w:r>
    </w:p>
    <w:p w14:paraId="48C92B97" w14:textId="77777777" w:rsidR="00B92201" w:rsidRPr="00B92201" w:rsidRDefault="00B92201" w:rsidP="00B92201">
      <w:pPr>
        <w:pStyle w:val="CETBodytext"/>
        <w:rPr>
          <w:lang w:val="en-GB" w:eastAsia="it-IT"/>
        </w:rPr>
      </w:pPr>
      <w:r w:rsidRPr="00B92201">
        <w:rPr>
          <w:lang w:val="en-GB" w:eastAsia="it-IT"/>
        </w:rPr>
        <w:t>All mixtures were finely ground using a Mixer Mill MM 400 (</w:t>
      </w:r>
      <w:proofErr w:type="spellStart"/>
      <w:r w:rsidRPr="00B92201">
        <w:rPr>
          <w:lang w:val="en-GB" w:eastAsia="it-IT"/>
        </w:rPr>
        <w:t>Retsch</w:t>
      </w:r>
      <w:proofErr w:type="spellEnd"/>
      <w:r w:rsidRPr="00B92201">
        <w:rPr>
          <w:lang w:val="en-GB" w:eastAsia="it-IT"/>
        </w:rPr>
        <w:t>) and subsequently pressed into 5 g pellets under a pressure of 300 bar for 3 minutes. Each pellet was then placed in a ceramic crucible and subjected to microwave heat treatment.</w:t>
      </w:r>
    </w:p>
    <w:p w14:paraId="689A248F" w14:textId="7B0E7256" w:rsidR="00B92201" w:rsidRDefault="00B92201" w:rsidP="00B92201">
      <w:pPr>
        <w:pStyle w:val="CETBodytext"/>
        <w:rPr>
          <w:lang w:val="en-GB" w:eastAsia="it-IT"/>
        </w:rPr>
      </w:pPr>
      <w:r w:rsidRPr="00B92201">
        <w:rPr>
          <w:lang w:val="en-GB" w:eastAsia="it-IT"/>
        </w:rPr>
        <w:t>For both formulations (with and without anthracite), two different thermal treatments were applied. The first treatment involved heating the samples to 800 °</w:t>
      </w:r>
      <w:proofErr w:type="spellStart"/>
      <w:r w:rsidRPr="00B92201">
        <w:rPr>
          <w:lang w:val="en-GB" w:eastAsia="it-IT"/>
        </w:rPr>
        <w:t>C over</w:t>
      </w:r>
      <w:proofErr w:type="spellEnd"/>
      <w:r w:rsidRPr="00B92201">
        <w:rPr>
          <w:lang w:val="en-GB" w:eastAsia="it-IT"/>
        </w:rPr>
        <w:t xml:space="preserve"> 18 minutes (maximum power: 1500 W), followed by an isothermal holding stage of 20 minutes at an average power of approximately 580 W. The second treatment consisted of heating to 1000 °</w:t>
      </w:r>
      <w:proofErr w:type="spellStart"/>
      <w:r w:rsidRPr="00B92201">
        <w:rPr>
          <w:lang w:val="en-GB" w:eastAsia="it-IT"/>
        </w:rPr>
        <w:t>C over</w:t>
      </w:r>
      <w:proofErr w:type="spellEnd"/>
      <w:r w:rsidRPr="00B92201">
        <w:rPr>
          <w:lang w:val="en-GB" w:eastAsia="it-IT"/>
        </w:rPr>
        <w:t xml:space="preserve"> 25 minutes (maximum power: 1800 W), followed by a 20-minute isothermal hold at an average power of approximately 722 W.</w:t>
      </w:r>
      <w:r w:rsidR="008E4F2B">
        <w:rPr>
          <w:lang w:val="en-GB" w:eastAsia="it-IT"/>
        </w:rPr>
        <w:t xml:space="preserve"> </w:t>
      </w:r>
      <w:r w:rsidR="008E4F2B" w:rsidRPr="00B92201">
        <w:rPr>
          <w:lang w:val="en-GB" w:eastAsia="it-IT"/>
        </w:rPr>
        <w:t>The nomenclature of the applied treatments is reported in Table 1.</w:t>
      </w:r>
    </w:p>
    <w:p w14:paraId="7A5A396D" w14:textId="77777777" w:rsidR="008E4F2B" w:rsidRDefault="008E4F2B" w:rsidP="008E4F2B">
      <w:pPr>
        <w:pStyle w:val="CETTabletitle"/>
      </w:pPr>
      <w:r w:rsidRPr="007C56F7">
        <w:t xml:space="preserve">Table </w:t>
      </w:r>
      <w:r w:rsidRPr="007C56F7">
        <w:fldChar w:fldCharType="begin"/>
      </w:r>
      <w:r w:rsidRPr="007C56F7">
        <w:instrText xml:space="preserve"> SEQ Table \* ARABIC </w:instrText>
      </w:r>
      <w:r w:rsidRPr="007C56F7">
        <w:fldChar w:fldCharType="separate"/>
      </w:r>
      <w:r>
        <w:rPr>
          <w:noProof/>
        </w:rPr>
        <w:t>1</w:t>
      </w:r>
      <w:r w:rsidRPr="007C56F7">
        <w:fldChar w:fldCharType="end"/>
      </w:r>
      <w:r w:rsidRPr="007C56F7">
        <w:t>. Nomenclature of the thermal treatments performed.</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91"/>
        <w:gridCol w:w="1134"/>
        <w:gridCol w:w="1134"/>
        <w:gridCol w:w="1134"/>
      </w:tblGrid>
      <w:tr w:rsidR="008E4F2B" w:rsidRPr="005C7E79" w14:paraId="14FD8F2D" w14:textId="77777777" w:rsidTr="00CD464A">
        <w:tc>
          <w:tcPr>
            <w:tcW w:w="1391" w:type="dxa"/>
            <w:tcBorders>
              <w:top w:val="single" w:sz="12" w:space="0" w:color="008000"/>
              <w:bottom w:val="single" w:sz="6" w:space="0" w:color="008000"/>
            </w:tcBorders>
            <w:shd w:val="clear" w:color="auto" w:fill="FFFFFF"/>
            <w:vAlign w:val="center"/>
          </w:tcPr>
          <w:p w14:paraId="7259F66B"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ID</w:t>
            </w:r>
          </w:p>
        </w:tc>
        <w:tc>
          <w:tcPr>
            <w:tcW w:w="1134" w:type="dxa"/>
            <w:tcBorders>
              <w:top w:val="single" w:sz="12" w:space="0" w:color="008000"/>
              <w:bottom w:val="single" w:sz="6" w:space="0" w:color="008000"/>
            </w:tcBorders>
            <w:shd w:val="clear" w:color="auto" w:fill="FFFFFF"/>
            <w:vAlign w:val="center"/>
          </w:tcPr>
          <w:p w14:paraId="004F4F66"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Anthracite</w:t>
            </w:r>
          </w:p>
        </w:tc>
        <w:tc>
          <w:tcPr>
            <w:tcW w:w="1134" w:type="dxa"/>
            <w:tcBorders>
              <w:top w:val="single" w:sz="12" w:space="0" w:color="008000"/>
              <w:bottom w:val="single" w:sz="6" w:space="0" w:color="008000"/>
            </w:tcBorders>
            <w:shd w:val="clear" w:color="auto" w:fill="FFFFFF"/>
            <w:vAlign w:val="center"/>
          </w:tcPr>
          <w:p w14:paraId="7DA5BE83"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Additive</w:t>
            </w:r>
          </w:p>
        </w:tc>
        <w:tc>
          <w:tcPr>
            <w:tcW w:w="1134" w:type="dxa"/>
            <w:tcBorders>
              <w:top w:val="single" w:sz="12" w:space="0" w:color="008000"/>
              <w:bottom w:val="single" w:sz="6" w:space="0" w:color="008000"/>
            </w:tcBorders>
            <w:shd w:val="clear" w:color="auto" w:fill="FFFFFF"/>
            <w:vAlign w:val="center"/>
          </w:tcPr>
          <w:p w14:paraId="5A8AAC37" w14:textId="77777777" w:rsidR="008E4F2B" w:rsidRPr="005C7E79" w:rsidRDefault="008E4F2B" w:rsidP="00BD5194">
            <w:pPr>
              <w:pStyle w:val="CETBodytext"/>
              <w:spacing w:after="40" w:line="240" w:lineRule="auto"/>
              <w:ind w:right="-1"/>
              <w:jc w:val="center"/>
              <w:rPr>
                <w:rFonts w:cs="Arial"/>
                <w:sz w:val="16"/>
                <w:szCs w:val="16"/>
                <w:lang w:val="en-GB"/>
              </w:rPr>
            </w:pPr>
            <w:r w:rsidRPr="005C7E79">
              <w:rPr>
                <w:sz w:val="16"/>
                <w:szCs w:val="16"/>
                <w:lang w:val="en-GB"/>
              </w:rPr>
              <w:t>Treatment temperature</w:t>
            </w:r>
          </w:p>
        </w:tc>
      </w:tr>
      <w:tr w:rsidR="008E4F2B" w:rsidRPr="005C7E79" w14:paraId="46A3D238" w14:textId="77777777" w:rsidTr="00CD464A">
        <w:tc>
          <w:tcPr>
            <w:tcW w:w="1391" w:type="dxa"/>
            <w:shd w:val="clear" w:color="auto" w:fill="FFFFFF"/>
            <w:vAlign w:val="center"/>
          </w:tcPr>
          <w:p w14:paraId="5E6A78FA" w14:textId="77777777" w:rsidR="008E4F2B" w:rsidRPr="005C7E79" w:rsidRDefault="008E4F2B" w:rsidP="00BD5194">
            <w:pPr>
              <w:pStyle w:val="CETBodytext"/>
              <w:spacing w:after="40" w:line="240" w:lineRule="auto"/>
              <w:jc w:val="left"/>
              <w:rPr>
                <w:sz w:val="16"/>
                <w:szCs w:val="16"/>
                <w:lang w:val="en-GB"/>
              </w:rPr>
            </w:pPr>
            <w:r w:rsidRPr="005C7E79">
              <w:rPr>
                <w:sz w:val="16"/>
                <w:szCs w:val="16"/>
                <w:lang w:val="en-GB"/>
              </w:rPr>
              <w:t>MW800_NaB_A</w:t>
            </w:r>
          </w:p>
        </w:tc>
        <w:tc>
          <w:tcPr>
            <w:tcW w:w="1134" w:type="dxa"/>
            <w:shd w:val="clear" w:color="auto" w:fill="FFFFFF"/>
            <w:vAlign w:val="center"/>
          </w:tcPr>
          <w:p w14:paraId="35B00189"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Yes</w:t>
            </w:r>
          </w:p>
        </w:tc>
        <w:tc>
          <w:tcPr>
            <w:tcW w:w="1134" w:type="dxa"/>
            <w:shd w:val="clear" w:color="auto" w:fill="FFFFFF"/>
            <w:vAlign w:val="center"/>
          </w:tcPr>
          <w:p w14:paraId="3C37C221"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NaHCO</w:t>
            </w:r>
            <w:r w:rsidRPr="005C7E79">
              <w:rPr>
                <w:sz w:val="16"/>
                <w:szCs w:val="16"/>
                <w:vertAlign w:val="subscript"/>
                <w:lang w:val="en-GB"/>
              </w:rPr>
              <w:t>3</w:t>
            </w:r>
          </w:p>
        </w:tc>
        <w:tc>
          <w:tcPr>
            <w:tcW w:w="1134" w:type="dxa"/>
            <w:shd w:val="clear" w:color="auto" w:fill="FFFFFF"/>
            <w:vAlign w:val="center"/>
          </w:tcPr>
          <w:p w14:paraId="421F5244" w14:textId="77777777" w:rsidR="008E4F2B" w:rsidRPr="005C7E79" w:rsidRDefault="008E4F2B" w:rsidP="00BD5194">
            <w:pPr>
              <w:pStyle w:val="CETBodytext"/>
              <w:spacing w:after="40" w:line="240" w:lineRule="auto"/>
              <w:ind w:right="-1"/>
              <w:jc w:val="center"/>
              <w:rPr>
                <w:rFonts w:cs="Arial"/>
                <w:sz w:val="16"/>
                <w:szCs w:val="16"/>
                <w:lang w:val="en-GB"/>
              </w:rPr>
            </w:pPr>
            <w:r w:rsidRPr="005C7E79">
              <w:rPr>
                <w:sz w:val="16"/>
                <w:szCs w:val="16"/>
                <w:lang w:val="en-GB"/>
              </w:rPr>
              <w:t>800°C</w:t>
            </w:r>
          </w:p>
        </w:tc>
      </w:tr>
      <w:tr w:rsidR="008E4F2B" w:rsidRPr="005C7E79" w14:paraId="1035B398" w14:textId="77777777" w:rsidTr="00CD464A">
        <w:tc>
          <w:tcPr>
            <w:tcW w:w="1391" w:type="dxa"/>
            <w:shd w:val="clear" w:color="auto" w:fill="FFFFFF"/>
            <w:vAlign w:val="center"/>
          </w:tcPr>
          <w:p w14:paraId="15C48E2E" w14:textId="77777777" w:rsidR="008E4F2B" w:rsidRPr="005C7E79" w:rsidRDefault="008E4F2B" w:rsidP="00BD5194">
            <w:pPr>
              <w:pStyle w:val="CETBodytext"/>
              <w:spacing w:after="40" w:line="240" w:lineRule="auto"/>
              <w:jc w:val="left"/>
              <w:rPr>
                <w:sz w:val="16"/>
                <w:szCs w:val="16"/>
                <w:lang w:val="en-GB"/>
              </w:rPr>
            </w:pPr>
            <w:r w:rsidRPr="005C7E79">
              <w:rPr>
                <w:sz w:val="16"/>
                <w:szCs w:val="16"/>
                <w:lang w:val="en-GB"/>
              </w:rPr>
              <w:t>MW1000_NaB_A</w:t>
            </w:r>
          </w:p>
        </w:tc>
        <w:tc>
          <w:tcPr>
            <w:tcW w:w="1134" w:type="dxa"/>
            <w:shd w:val="clear" w:color="auto" w:fill="FFFFFF"/>
            <w:vAlign w:val="center"/>
          </w:tcPr>
          <w:p w14:paraId="308F3A67"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Yes</w:t>
            </w:r>
          </w:p>
        </w:tc>
        <w:tc>
          <w:tcPr>
            <w:tcW w:w="1134" w:type="dxa"/>
            <w:shd w:val="clear" w:color="auto" w:fill="FFFFFF"/>
            <w:vAlign w:val="center"/>
          </w:tcPr>
          <w:p w14:paraId="01C04409"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NaHCO</w:t>
            </w:r>
            <w:r w:rsidRPr="005C7E79">
              <w:rPr>
                <w:sz w:val="16"/>
                <w:szCs w:val="16"/>
                <w:vertAlign w:val="subscript"/>
                <w:lang w:val="en-GB"/>
              </w:rPr>
              <w:t>3</w:t>
            </w:r>
          </w:p>
        </w:tc>
        <w:tc>
          <w:tcPr>
            <w:tcW w:w="1134" w:type="dxa"/>
            <w:shd w:val="clear" w:color="auto" w:fill="FFFFFF"/>
            <w:vAlign w:val="center"/>
          </w:tcPr>
          <w:p w14:paraId="47FEACBD" w14:textId="77777777" w:rsidR="008E4F2B" w:rsidRPr="005C7E79" w:rsidRDefault="008E4F2B" w:rsidP="00BD5194">
            <w:pPr>
              <w:pStyle w:val="CETBodytext"/>
              <w:spacing w:after="40" w:line="240" w:lineRule="auto"/>
              <w:ind w:right="-1"/>
              <w:jc w:val="center"/>
              <w:rPr>
                <w:rFonts w:cs="Arial"/>
                <w:sz w:val="16"/>
                <w:szCs w:val="16"/>
                <w:lang w:val="en-GB"/>
              </w:rPr>
            </w:pPr>
            <w:r w:rsidRPr="005C7E79">
              <w:rPr>
                <w:sz w:val="16"/>
                <w:szCs w:val="16"/>
                <w:lang w:val="en-GB"/>
              </w:rPr>
              <w:t>1000°C</w:t>
            </w:r>
          </w:p>
        </w:tc>
      </w:tr>
      <w:tr w:rsidR="008E4F2B" w:rsidRPr="005C7E79" w14:paraId="1BC7E7F1" w14:textId="77777777" w:rsidTr="00CD464A">
        <w:tc>
          <w:tcPr>
            <w:tcW w:w="1391" w:type="dxa"/>
            <w:shd w:val="clear" w:color="auto" w:fill="FFFFFF"/>
            <w:vAlign w:val="center"/>
          </w:tcPr>
          <w:p w14:paraId="77378C08" w14:textId="77777777" w:rsidR="008E4F2B" w:rsidRPr="005C7E79" w:rsidRDefault="008E4F2B" w:rsidP="00BD5194">
            <w:pPr>
              <w:pStyle w:val="CETBodytext"/>
              <w:spacing w:after="40" w:line="240" w:lineRule="auto"/>
              <w:jc w:val="left"/>
              <w:rPr>
                <w:sz w:val="16"/>
                <w:szCs w:val="16"/>
                <w:lang w:val="en-GB"/>
              </w:rPr>
            </w:pPr>
            <w:r w:rsidRPr="005C7E79">
              <w:rPr>
                <w:sz w:val="16"/>
                <w:szCs w:val="16"/>
                <w:lang w:val="en-GB"/>
              </w:rPr>
              <w:t>MW800_NaB</w:t>
            </w:r>
          </w:p>
        </w:tc>
        <w:tc>
          <w:tcPr>
            <w:tcW w:w="1134" w:type="dxa"/>
            <w:shd w:val="clear" w:color="auto" w:fill="FFFFFF"/>
            <w:vAlign w:val="center"/>
          </w:tcPr>
          <w:p w14:paraId="2904097E"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No</w:t>
            </w:r>
          </w:p>
        </w:tc>
        <w:tc>
          <w:tcPr>
            <w:tcW w:w="1134" w:type="dxa"/>
            <w:shd w:val="clear" w:color="auto" w:fill="FFFFFF"/>
            <w:vAlign w:val="center"/>
          </w:tcPr>
          <w:p w14:paraId="1AECE08C"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NaHCO</w:t>
            </w:r>
            <w:r w:rsidRPr="005C7E79">
              <w:rPr>
                <w:sz w:val="16"/>
                <w:szCs w:val="16"/>
                <w:vertAlign w:val="subscript"/>
                <w:lang w:val="en-GB"/>
              </w:rPr>
              <w:t>3</w:t>
            </w:r>
          </w:p>
        </w:tc>
        <w:tc>
          <w:tcPr>
            <w:tcW w:w="1134" w:type="dxa"/>
            <w:shd w:val="clear" w:color="auto" w:fill="FFFFFF"/>
            <w:vAlign w:val="center"/>
          </w:tcPr>
          <w:p w14:paraId="0C6F1010" w14:textId="77777777" w:rsidR="008E4F2B" w:rsidRPr="005C7E79" w:rsidRDefault="008E4F2B" w:rsidP="00BD5194">
            <w:pPr>
              <w:pStyle w:val="CETBodytext"/>
              <w:spacing w:after="40" w:line="240" w:lineRule="auto"/>
              <w:ind w:right="-1"/>
              <w:jc w:val="center"/>
              <w:rPr>
                <w:rFonts w:cs="Arial"/>
                <w:sz w:val="16"/>
                <w:szCs w:val="16"/>
                <w:lang w:val="en-GB"/>
              </w:rPr>
            </w:pPr>
            <w:r w:rsidRPr="005C7E79">
              <w:rPr>
                <w:sz w:val="16"/>
                <w:szCs w:val="16"/>
                <w:lang w:val="en-GB"/>
              </w:rPr>
              <w:t>800 °C</w:t>
            </w:r>
          </w:p>
        </w:tc>
      </w:tr>
      <w:tr w:rsidR="008E4F2B" w:rsidRPr="005C7E79" w14:paraId="27E251F1" w14:textId="77777777" w:rsidTr="00CD464A">
        <w:tc>
          <w:tcPr>
            <w:tcW w:w="1391" w:type="dxa"/>
            <w:shd w:val="clear" w:color="auto" w:fill="FFFFFF"/>
            <w:vAlign w:val="center"/>
          </w:tcPr>
          <w:p w14:paraId="5F19CFE2" w14:textId="77777777" w:rsidR="008E4F2B" w:rsidRPr="005C7E79" w:rsidRDefault="008E4F2B" w:rsidP="00BD5194">
            <w:pPr>
              <w:pStyle w:val="CETBodytext"/>
              <w:spacing w:after="40" w:line="240" w:lineRule="auto"/>
              <w:jc w:val="left"/>
              <w:rPr>
                <w:sz w:val="16"/>
                <w:szCs w:val="16"/>
                <w:lang w:val="en-GB"/>
              </w:rPr>
            </w:pPr>
            <w:r w:rsidRPr="005C7E79">
              <w:rPr>
                <w:sz w:val="16"/>
                <w:szCs w:val="16"/>
                <w:lang w:val="en-GB"/>
              </w:rPr>
              <w:t>MW1000_NaB</w:t>
            </w:r>
          </w:p>
        </w:tc>
        <w:tc>
          <w:tcPr>
            <w:tcW w:w="1134" w:type="dxa"/>
            <w:shd w:val="clear" w:color="auto" w:fill="FFFFFF"/>
            <w:vAlign w:val="center"/>
          </w:tcPr>
          <w:p w14:paraId="7C48E7F1"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No</w:t>
            </w:r>
          </w:p>
        </w:tc>
        <w:tc>
          <w:tcPr>
            <w:tcW w:w="1134" w:type="dxa"/>
            <w:shd w:val="clear" w:color="auto" w:fill="FFFFFF"/>
            <w:vAlign w:val="center"/>
          </w:tcPr>
          <w:p w14:paraId="13F6F666" w14:textId="77777777" w:rsidR="008E4F2B" w:rsidRPr="005C7E79" w:rsidRDefault="008E4F2B" w:rsidP="00BD5194">
            <w:pPr>
              <w:pStyle w:val="CETBodytext"/>
              <w:spacing w:after="40" w:line="240" w:lineRule="auto"/>
              <w:jc w:val="center"/>
              <w:rPr>
                <w:sz w:val="16"/>
                <w:szCs w:val="16"/>
                <w:lang w:val="en-GB"/>
              </w:rPr>
            </w:pPr>
            <w:r w:rsidRPr="005C7E79">
              <w:rPr>
                <w:sz w:val="16"/>
                <w:szCs w:val="16"/>
                <w:lang w:val="en-GB"/>
              </w:rPr>
              <w:t>NaHCO</w:t>
            </w:r>
            <w:r w:rsidRPr="005C7E79">
              <w:rPr>
                <w:sz w:val="16"/>
                <w:szCs w:val="16"/>
                <w:vertAlign w:val="subscript"/>
                <w:lang w:val="en-GB"/>
              </w:rPr>
              <w:t>3</w:t>
            </w:r>
          </w:p>
        </w:tc>
        <w:tc>
          <w:tcPr>
            <w:tcW w:w="1134" w:type="dxa"/>
            <w:shd w:val="clear" w:color="auto" w:fill="FFFFFF"/>
            <w:vAlign w:val="center"/>
          </w:tcPr>
          <w:p w14:paraId="045765A0" w14:textId="77777777" w:rsidR="008E4F2B" w:rsidRPr="005C7E79" w:rsidRDefault="008E4F2B" w:rsidP="00BD5194">
            <w:pPr>
              <w:pStyle w:val="CETBodytext"/>
              <w:spacing w:after="40" w:line="240" w:lineRule="auto"/>
              <w:ind w:right="-1"/>
              <w:jc w:val="center"/>
              <w:rPr>
                <w:rFonts w:cs="Arial"/>
                <w:sz w:val="16"/>
                <w:szCs w:val="16"/>
                <w:lang w:val="en-GB"/>
              </w:rPr>
            </w:pPr>
            <w:r w:rsidRPr="005C7E79">
              <w:rPr>
                <w:sz w:val="16"/>
                <w:szCs w:val="16"/>
                <w:lang w:val="en-GB"/>
              </w:rPr>
              <w:t>1000 °C</w:t>
            </w:r>
          </w:p>
        </w:tc>
      </w:tr>
    </w:tbl>
    <w:p w14:paraId="25D92A9F" w14:textId="77777777" w:rsidR="00A97161" w:rsidRDefault="00A97161" w:rsidP="00B92201">
      <w:pPr>
        <w:pStyle w:val="CETBodytext"/>
        <w:rPr>
          <w:lang w:val="en-GB" w:eastAsia="it-IT"/>
        </w:rPr>
      </w:pPr>
    </w:p>
    <w:p w14:paraId="5A19984F" w14:textId="582F338A" w:rsidR="00924687" w:rsidRPr="00B92201" w:rsidRDefault="00B92201" w:rsidP="00B92201">
      <w:pPr>
        <w:pStyle w:val="CETBodytext"/>
        <w:rPr>
          <w:lang w:val="en-GB" w:eastAsia="it-IT"/>
        </w:rPr>
      </w:pPr>
      <w:r w:rsidRPr="00B92201">
        <w:rPr>
          <w:lang w:val="en-GB" w:eastAsia="it-IT"/>
        </w:rPr>
        <w:lastRenderedPageBreak/>
        <w:t>All thermal treatments were conducted under an air atmosphere</w:t>
      </w:r>
      <w:r w:rsidR="00E30119">
        <w:rPr>
          <w:lang w:val="en-GB" w:eastAsia="it-IT"/>
        </w:rPr>
        <w:t xml:space="preserve"> in a </w:t>
      </w:r>
      <w:r w:rsidR="00E30119" w:rsidRPr="00E30119">
        <w:rPr>
          <w:szCs w:val="22"/>
        </w:rPr>
        <w:t xml:space="preserve">PYRO Advanced Microwave Muffle Furnace (Milestone </w:t>
      </w:r>
      <w:proofErr w:type="spellStart"/>
      <w:r w:rsidR="00E30119" w:rsidRPr="00E30119">
        <w:rPr>
          <w:szCs w:val="22"/>
        </w:rPr>
        <w:t>s.r.l</w:t>
      </w:r>
      <w:proofErr w:type="spellEnd"/>
      <w:r w:rsidR="00E30119" w:rsidRPr="00E30119">
        <w:rPr>
          <w:szCs w:val="22"/>
        </w:rPr>
        <w:t>., Italy) with an ultrafast setup</w:t>
      </w:r>
      <w:r w:rsidRPr="00B92201">
        <w:rPr>
          <w:lang w:val="en-GB" w:eastAsia="it-IT"/>
        </w:rPr>
        <w:t>. After completion of the isothermal stage, the samples were allowed to cool naturally to room temperature.</w:t>
      </w:r>
      <w:r w:rsidR="00924687">
        <w:rPr>
          <w:lang w:val="en-GB" w:eastAsia="it-IT"/>
        </w:rPr>
        <w:t xml:space="preserve"> </w:t>
      </w:r>
    </w:p>
    <w:p w14:paraId="335F8928" w14:textId="1AC3626A" w:rsidR="00F26926" w:rsidRDefault="00DB3B0A" w:rsidP="00FA02F7">
      <w:pPr>
        <w:pStyle w:val="CETheadingx"/>
        <w:numPr>
          <w:ilvl w:val="0"/>
          <w:numId w:val="0"/>
        </w:numPr>
      </w:pPr>
      <w:r>
        <w:t>2.2 X-ray diffraction analysis</w:t>
      </w:r>
    </w:p>
    <w:p w14:paraId="09C9EAD4" w14:textId="7C73C2C4" w:rsidR="00025309" w:rsidRPr="00FF09F5" w:rsidRDefault="00025309" w:rsidP="00025309">
      <w:pPr>
        <w:pStyle w:val="CETBodytext"/>
        <w:rPr>
          <w:lang w:val="en-GB"/>
        </w:rPr>
      </w:pPr>
      <w:r w:rsidRPr="00FF09F5">
        <w:rPr>
          <w:lang w:val="en-GB"/>
        </w:rPr>
        <w:t xml:space="preserve">The mineralogical composition of the raw and microwave-treated SSA samples was investigated by X-ray powder diffraction. Measurements were performed using an </w:t>
      </w:r>
      <w:proofErr w:type="spellStart"/>
      <w:r w:rsidRPr="00FF09F5">
        <w:rPr>
          <w:lang w:val="en-GB"/>
        </w:rPr>
        <w:t>X'Pert</w:t>
      </w:r>
      <w:proofErr w:type="spellEnd"/>
      <w:r w:rsidRPr="00FF09F5">
        <w:rPr>
          <w:lang w:val="en-GB"/>
        </w:rPr>
        <w:t xml:space="preserve"> PRO diffractometer (</w:t>
      </w:r>
      <w:proofErr w:type="spellStart"/>
      <w:r w:rsidRPr="00FF09F5">
        <w:rPr>
          <w:lang w:val="en-GB"/>
        </w:rPr>
        <w:t>PANalytical</w:t>
      </w:r>
      <w:proofErr w:type="spellEnd"/>
      <w:r w:rsidRPr="00FF09F5">
        <w:rPr>
          <w:lang w:val="en-GB"/>
        </w:rPr>
        <w:t xml:space="preserve">, Malvern, UK) equipped with an </w:t>
      </w:r>
      <w:proofErr w:type="spellStart"/>
      <w:r w:rsidRPr="00FF09F5">
        <w:rPr>
          <w:lang w:val="en-GB"/>
        </w:rPr>
        <w:t>X'Celerator</w:t>
      </w:r>
      <w:proofErr w:type="spellEnd"/>
      <w:r w:rsidRPr="00FF09F5">
        <w:rPr>
          <w:lang w:val="en-GB"/>
        </w:rPr>
        <w:t xml:space="preserve"> detector and </w:t>
      </w:r>
      <w:proofErr w:type="spellStart"/>
      <w:r w:rsidRPr="00FF09F5">
        <w:rPr>
          <w:lang w:val="en-GB"/>
        </w:rPr>
        <w:t>CuK</w:t>
      </w:r>
      <w:proofErr w:type="spellEnd"/>
      <w:r w:rsidRPr="00025309">
        <w:rPr>
          <w:lang w:val="it-IT"/>
        </w:rPr>
        <w:t>α</w:t>
      </w:r>
      <w:r w:rsidRPr="00FF09F5">
        <w:rPr>
          <w:lang w:val="en-GB"/>
        </w:rPr>
        <w:t xml:space="preserve"> radiation (</w:t>
      </w:r>
      <w:r w:rsidRPr="00025309">
        <w:rPr>
          <w:lang w:val="it-IT"/>
        </w:rPr>
        <w:t>λ</w:t>
      </w:r>
      <w:r w:rsidRPr="00FF09F5">
        <w:rPr>
          <w:lang w:val="en-GB"/>
        </w:rPr>
        <w:t xml:space="preserve"> = 1.5406 Å), operated at 40 kV and 40 mA. </w:t>
      </w:r>
      <w:r w:rsidR="00F41487">
        <w:rPr>
          <w:lang w:val="en-GB"/>
        </w:rPr>
        <w:t>D</w:t>
      </w:r>
      <w:r w:rsidRPr="00FF09F5">
        <w:rPr>
          <w:lang w:val="en-GB"/>
        </w:rPr>
        <w:t>ata were acquired within a 2</w:t>
      </w:r>
      <w:r w:rsidRPr="00025309">
        <w:rPr>
          <w:lang w:val="it-IT"/>
        </w:rPr>
        <w:t>θ</w:t>
      </w:r>
      <w:r w:rsidRPr="00FF09F5">
        <w:rPr>
          <w:lang w:val="en-GB"/>
        </w:rPr>
        <w:t xml:space="preserve"> interval of 10–90°.</w:t>
      </w:r>
    </w:p>
    <w:p w14:paraId="22427540" w14:textId="7595E717" w:rsidR="00025309" w:rsidRPr="00025309" w:rsidRDefault="00025309" w:rsidP="00025309">
      <w:pPr>
        <w:pStyle w:val="CETBodytext"/>
        <w:rPr>
          <w:lang w:val="en-GB"/>
        </w:rPr>
      </w:pPr>
      <w:r w:rsidRPr="00025309">
        <w:rPr>
          <w:lang w:val="en-GB"/>
        </w:rPr>
        <w:t>Quantitative phase analysis</w:t>
      </w:r>
      <w:r w:rsidR="00184468">
        <w:rPr>
          <w:lang w:val="en-GB"/>
        </w:rPr>
        <w:t xml:space="preserve"> (QPA)</w:t>
      </w:r>
      <w:r w:rsidRPr="00025309">
        <w:rPr>
          <w:lang w:val="en-GB"/>
        </w:rPr>
        <w:t xml:space="preserve"> was obtained through Rietveld refinement using </w:t>
      </w:r>
      <w:proofErr w:type="spellStart"/>
      <w:r w:rsidRPr="00025309">
        <w:rPr>
          <w:lang w:val="en-GB"/>
        </w:rPr>
        <w:t>Profex</w:t>
      </w:r>
      <w:proofErr w:type="spellEnd"/>
      <w:r w:rsidRPr="00025309">
        <w:rPr>
          <w:lang w:val="en-GB"/>
        </w:rPr>
        <w:t xml:space="preserve"> 5.4.1. In order to estimate both crystalline and amorphous fractions, approximately 10 </w:t>
      </w:r>
      <w:proofErr w:type="spellStart"/>
      <w:r w:rsidRPr="00025309">
        <w:rPr>
          <w:lang w:val="en-GB"/>
        </w:rPr>
        <w:t>wt</w:t>
      </w:r>
      <w:proofErr w:type="spellEnd"/>
      <w:r w:rsidRPr="00025309">
        <w:rPr>
          <w:lang w:val="en-GB"/>
        </w:rPr>
        <w:t xml:space="preserve">% alumina (Carlo Erba, CAS No. 1344-28-1) was incorporated as an internal </w:t>
      </w:r>
      <w:r w:rsidR="0086264A">
        <w:rPr>
          <w:lang w:val="en-GB"/>
        </w:rPr>
        <w:t>standard</w:t>
      </w:r>
      <w:r w:rsidRPr="00025309">
        <w:rPr>
          <w:lang w:val="en-GB"/>
        </w:rPr>
        <w:t>.</w:t>
      </w:r>
    </w:p>
    <w:p w14:paraId="7F019428" w14:textId="16D46FD6" w:rsidR="00DB3B0A" w:rsidRPr="003E1EF2" w:rsidRDefault="00DB3B0A" w:rsidP="00FA02F7">
      <w:pPr>
        <w:pStyle w:val="CETheadingx"/>
        <w:numPr>
          <w:ilvl w:val="0"/>
          <w:numId w:val="0"/>
        </w:numPr>
      </w:pPr>
      <w:r w:rsidRPr="003E1EF2">
        <w:t xml:space="preserve">2.3. </w:t>
      </w:r>
      <w:r w:rsidR="00BE1BAD">
        <w:t>Bioavailable</w:t>
      </w:r>
      <w:r w:rsidR="00183E6F">
        <w:t xml:space="preserve"> and total</w:t>
      </w:r>
      <w:r w:rsidR="00BE1BAD">
        <w:t xml:space="preserve"> p</w:t>
      </w:r>
      <w:r w:rsidR="00F31083" w:rsidRPr="003E1EF2">
        <w:t>hosphorus</w:t>
      </w:r>
      <w:r w:rsidR="002F3CF5">
        <w:t xml:space="preserve"> </w:t>
      </w:r>
      <w:r w:rsidR="00F31083" w:rsidRPr="003E1EF2">
        <w:t>determination</w:t>
      </w:r>
    </w:p>
    <w:p w14:paraId="5E250F65" w14:textId="77777777" w:rsidR="003E1EF2" w:rsidRPr="003E1EF2" w:rsidRDefault="003E1EF2" w:rsidP="003E1EF2">
      <w:pPr>
        <w:pStyle w:val="CETBodytext"/>
        <w:rPr>
          <w:lang w:val="en-GB"/>
        </w:rPr>
      </w:pPr>
      <w:r w:rsidRPr="003E1EF2">
        <w:rPr>
          <w:lang w:val="en-GB"/>
        </w:rPr>
        <w:t>The phosphorus content of the investigated materials was assessed through complementary analytical approaches aimed at determining both total and potentially available fractions.</w:t>
      </w:r>
    </w:p>
    <w:p w14:paraId="78D165C0" w14:textId="616EE694" w:rsidR="00D329C2" w:rsidRPr="00D329C2" w:rsidRDefault="00D329C2" w:rsidP="00D329C2">
      <w:pPr>
        <w:pStyle w:val="CETBodytext"/>
        <w:rPr>
          <w:lang w:val="en-GB"/>
        </w:rPr>
      </w:pPr>
      <w:r w:rsidRPr="00D329C2">
        <w:rPr>
          <w:lang w:val="en-GB"/>
        </w:rPr>
        <w:t>The bioavailable phosphorus was determined on both raw and thermally treated samples through extraction in neutral ammonium citrate (NAC). The procedure was conducted in accordance with Regulation (EU) 2019/1009</w:t>
      </w:r>
      <w:r w:rsidR="00096C25">
        <w:rPr>
          <w:lang w:val="en-GB"/>
        </w:rPr>
        <w:t xml:space="preserve"> </w:t>
      </w:r>
      <w:sdt>
        <w:sdtPr>
          <w:rPr>
            <w:rFonts w:cs="Arial"/>
            <w:color w:val="000000"/>
            <w:lang w:val="en-GB"/>
          </w:rPr>
          <w:tag w:val="MENDELEY_CITATION_v3_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"/>
          <w:id w:val="-483015806"/>
          <w:placeholder>
            <w:docPart w:val="DefaultPlaceholder_-1854013440"/>
          </w:placeholder>
        </w:sdtPr>
        <w:sdtEndPr/>
        <w:sdtContent>
          <w:r w:rsidR="00672EA3" w:rsidRPr="00672EA3">
            <w:rPr>
              <w:rFonts w:cs="Arial"/>
              <w:color w:val="000000"/>
              <w:lang w:val="en-GB"/>
            </w:rPr>
            <w:t>(Regulation (EU) 2019/1009 of the European Parliament and of the Council, 2019)</w:t>
          </w:r>
        </w:sdtContent>
      </w:sdt>
      <w:r w:rsidRPr="00D329C2">
        <w:rPr>
          <w:lang w:val="en-GB"/>
        </w:rPr>
        <w:t xml:space="preserve"> and followed the UNI EN 15957 standard, which defines the method for extracting the fraction of phosphorus soluble in neutral ammonium citrate, commonly regarded as representative of plant-available phosphorus in fertilizer materials.</w:t>
      </w:r>
    </w:p>
    <w:p w14:paraId="14396B6B" w14:textId="22345C1D" w:rsidR="00D329C2" w:rsidRPr="00D329C2" w:rsidRDefault="00D329C2" w:rsidP="00D329C2">
      <w:pPr>
        <w:pStyle w:val="CETBodytext"/>
        <w:rPr>
          <w:lang w:val="en-GB"/>
        </w:rPr>
      </w:pPr>
      <w:r w:rsidRPr="00D329C2">
        <w:rPr>
          <w:lang w:val="en-GB"/>
        </w:rPr>
        <w:t>To quantify total phosphorus and assess its recovery, the as-received SSA sample was subjected to digestion in aqua regia</w:t>
      </w:r>
      <w:r w:rsidR="00C27CCD">
        <w:rPr>
          <w:lang w:val="en-GB"/>
        </w:rPr>
        <w:t xml:space="preserve"> (</w:t>
      </w:r>
      <w:r w:rsidR="00513EA7">
        <w:rPr>
          <w:lang w:val="en-GB"/>
        </w:rPr>
        <w:t>70°C for 6h)</w:t>
      </w:r>
      <w:r w:rsidR="00EF69CC">
        <w:rPr>
          <w:lang w:val="en-GB"/>
        </w:rPr>
        <w:t xml:space="preserve"> and filtration</w:t>
      </w:r>
      <w:r w:rsidRPr="00D329C2">
        <w:rPr>
          <w:lang w:val="en-GB"/>
        </w:rPr>
        <w:t>.</w:t>
      </w:r>
    </w:p>
    <w:p w14:paraId="79DA944D" w14:textId="0FC9D124" w:rsidR="00D329C2" w:rsidRDefault="00D329C2" w:rsidP="00D329C2">
      <w:pPr>
        <w:pStyle w:val="CETBodytext"/>
        <w:rPr>
          <w:lang w:val="en-GB"/>
        </w:rPr>
      </w:pPr>
      <w:r w:rsidRPr="00D329C2">
        <w:rPr>
          <w:lang w:val="en-GB"/>
        </w:rPr>
        <w:t xml:space="preserve">Phosphorus concentrations in the extracts and digested solutions were measured by spectrophotometric analysis using a </w:t>
      </w:r>
      <w:r w:rsidR="00976138" w:rsidRPr="00921267">
        <w:rPr>
          <w:szCs w:val="22"/>
        </w:rPr>
        <w:t>Hach Lange DR 3800 spectrophotometer</w:t>
      </w:r>
      <w:r w:rsidR="00976138">
        <w:t xml:space="preserve"> </w:t>
      </w:r>
      <w:r w:rsidRPr="00D329C2">
        <w:rPr>
          <w:lang w:val="en-GB"/>
        </w:rPr>
        <w:t>in combination with LCK 348 cuvette tests for orthophosphate determination.</w:t>
      </w:r>
    </w:p>
    <w:p w14:paraId="4141C380" w14:textId="59539570" w:rsidR="0004343A" w:rsidRDefault="00E019A0" w:rsidP="00D329C2">
      <w:pPr>
        <w:pStyle w:val="CETBodytext"/>
        <w:rPr>
          <w:lang w:val="en-GB"/>
        </w:rPr>
      </w:pPr>
      <w:r w:rsidRPr="00E019A0">
        <w:rPr>
          <w:lang w:val="en-GB"/>
        </w:rPr>
        <w:t xml:space="preserve">The percentage of phosphorus extracted by NAC relative to the total phosphorus was calculated by accounting for both the mass losses occurring during thermal treatment and the dilution of phosphorus associated with the composition of the treated mixtures, in which SSA represented only 60–70 </w:t>
      </w:r>
      <w:proofErr w:type="spellStart"/>
      <w:r w:rsidRPr="00E019A0">
        <w:rPr>
          <w:lang w:val="en-GB"/>
        </w:rPr>
        <w:t>wt</w:t>
      </w:r>
      <w:proofErr w:type="spellEnd"/>
      <w:r w:rsidRPr="00E019A0">
        <w:rPr>
          <w:lang w:val="en-GB"/>
        </w:rPr>
        <w:t>%</w:t>
      </w:r>
      <w:r>
        <w:rPr>
          <w:lang w:val="en-GB"/>
        </w:rPr>
        <w:t>.</w:t>
      </w:r>
    </w:p>
    <w:p w14:paraId="68DC5E2E" w14:textId="2F46204C" w:rsidR="001A3BDA" w:rsidRDefault="001A3BDA" w:rsidP="001A3BDA">
      <w:pPr>
        <w:pStyle w:val="CETheadingx"/>
        <w:numPr>
          <w:ilvl w:val="0"/>
          <w:numId w:val="0"/>
        </w:numPr>
      </w:pPr>
      <w:r>
        <w:t xml:space="preserve">2.4. </w:t>
      </w:r>
      <w:r w:rsidR="00BC2056" w:rsidRPr="00BC2056">
        <w:rPr>
          <w:lang w:val="en-GB"/>
        </w:rPr>
        <w:t>Preliminary Assessment of Water-Soluble</w:t>
      </w:r>
      <w:r w:rsidR="00BC2056">
        <w:rPr>
          <w:lang w:val="en-GB"/>
        </w:rPr>
        <w:t xml:space="preserve"> Cr VI</w:t>
      </w:r>
    </w:p>
    <w:p w14:paraId="6AB4B4BF" w14:textId="2EC9D129" w:rsidR="00AF26FA" w:rsidRPr="00AF26FA" w:rsidRDefault="00AF26FA" w:rsidP="00AF26FA">
      <w:pPr>
        <w:pStyle w:val="CETBodytext"/>
        <w:rPr>
          <w:lang w:val="en-GB"/>
        </w:rPr>
      </w:pPr>
      <w:r w:rsidRPr="00AF26FA">
        <w:rPr>
          <w:lang w:val="en-GB"/>
        </w:rPr>
        <w:t>A preliminary evaluation of water-soluble hexavalent chromium (Cr(VI)) was carried out on both raw ash and microwave-treated samples. In SSA-based fertilizers, Cr(VI) is generally reported to occur predominantly in the form of soluble chromate compounds (e.g., Na</w:t>
      </w:r>
      <w:r w:rsidRPr="00AF26FA">
        <w:rPr>
          <w:vertAlign w:val="subscript"/>
          <w:lang w:val="en-GB"/>
        </w:rPr>
        <w:t>2</w:t>
      </w:r>
      <w:r w:rsidRPr="00AF26FA">
        <w:rPr>
          <w:lang w:val="en-GB"/>
        </w:rPr>
        <w:t>CrO</w:t>
      </w:r>
      <w:r w:rsidRPr="00AF26FA">
        <w:rPr>
          <w:vertAlign w:val="subscript"/>
          <w:lang w:val="en-GB"/>
        </w:rPr>
        <w:t>4</w:t>
      </w:r>
      <w:r w:rsidRPr="00AF26FA">
        <w:rPr>
          <w:lang w:val="en-GB"/>
        </w:rPr>
        <w:t xml:space="preserve">) </w:t>
      </w:r>
      <w:sdt>
        <w:sdtPr>
          <w:rPr>
            <w:rFonts w:cs="Arial"/>
            <w:color w:val="000000"/>
            <w:lang w:val="en-GB"/>
          </w:rPr>
          <w:tag w:val="MENDELEY_CITATION_v3_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"/>
          <w:id w:val="1790239728"/>
          <w:placeholder>
            <w:docPart w:val="FC4704EDE05445DC83807C21F363DE34"/>
          </w:placeholder>
        </w:sdtPr>
        <w:sdtEndPr/>
        <w:sdtContent>
          <w:r w:rsidR="00672EA3" w:rsidRPr="00672EA3">
            <w:rPr>
              <w:rFonts w:cs="Arial"/>
              <w:color w:val="000000"/>
            </w:rPr>
            <w:t>(Mishra &amp; Bharagava, 2016; Vogel et al., 2014)</w:t>
          </w:r>
        </w:sdtContent>
      </w:sdt>
      <w:r w:rsidRPr="00AF26FA">
        <w:rPr>
          <w:lang w:val="en-GB"/>
        </w:rPr>
        <w:t>. Owing to this intrinsic solubility, a short-term leaching test was performed in Milli-Q water to assess the potentially soluble Cr(VI) fraction. The test was conducted at a liquid-to-solid ratio (L/S) of 10 with a contact time of approximately 5 minutes.</w:t>
      </w:r>
    </w:p>
    <w:p w14:paraId="59594195" w14:textId="5DA5778D" w:rsidR="00FA02F7" w:rsidRDefault="00AF26FA" w:rsidP="00D329C2">
      <w:pPr>
        <w:pStyle w:val="CETBodytext"/>
        <w:rPr>
          <w:lang w:val="en-GB"/>
        </w:rPr>
      </w:pPr>
      <w:r w:rsidRPr="00AF26FA">
        <w:rPr>
          <w:lang w:val="en-GB"/>
        </w:rPr>
        <w:t xml:space="preserve">Following </w:t>
      </w:r>
      <w:r w:rsidR="009D50EB">
        <w:rPr>
          <w:lang w:val="en-GB"/>
        </w:rPr>
        <w:t>a filtration phase</w:t>
      </w:r>
      <w:r w:rsidRPr="00AF26FA">
        <w:rPr>
          <w:lang w:val="en-GB"/>
        </w:rPr>
        <w:t>, the concentration of leachable Cr(VI) in the obtained eluates was determined by spectrophotometric analysis using the Hach Lange DR 3800 spectrophotometer in combination with LCK 313 cuvette tests specific for hexavalent chromium.</w:t>
      </w:r>
    </w:p>
    <w:p w14:paraId="3EC04F57" w14:textId="4B9C8BF9" w:rsidR="00FA02F7" w:rsidRDefault="00FA02F7" w:rsidP="00FA02F7">
      <w:pPr>
        <w:pStyle w:val="CETHeading1"/>
      </w:pPr>
      <w:r>
        <w:t>Results and discussion</w:t>
      </w:r>
    </w:p>
    <w:p w14:paraId="15F7183A" w14:textId="6505E9CB" w:rsidR="005A07E9" w:rsidRDefault="005A07E9" w:rsidP="00CC4CBA">
      <w:pPr>
        <w:pStyle w:val="CETBodytext"/>
        <w:rPr>
          <w:lang w:val="en-GB"/>
        </w:rPr>
      </w:pPr>
      <w:r w:rsidRPr="005A07E9">
        <w:rPr>
          <w:lang w:val="en-GB"/>
        </w:rPr>
        <w:t>The following section</w:t>
      </w:r>
      <w:r w:rsidR="0032322F">
        <w:rPr>
          <w:lang w:val="en-GB"/>
        </w:rPr>
        <w:t>s</w:t>
      </w:r>
      <w:r w:rsidRPr="005A07E9">
        <w:rPr>
          <w:lang w:val="en-GB"/>
        </w:rPr>
        <w:t xml:space="preserve"> present the results obtained from X-ray diffraction analysis, as well as the determination of total and bioavailable phosphorus and water-soluble chromium.</w:t>
      </w:r>
      <w:r w:rsidR="0032322F">
        <w:rPr>
          <w:lang w:val="en-GB"/>
        </w:rPr>
        <w:t xml:space="preserve"> Finally, results are discussed.</w:t>
      </w:r>
    </w:p>
    <w:p w14:paraId="75EE764E" w14:textId="51F9E1D6" w:rsidR="00CC4CBA" w:rsidRDefault="00CC4CBA" w:rsidP="005A07E9">
      <w:pPr>
        <w:pStyle w:val="CETheadingx"/>
      </w:pPr>
      <w:r>
        <w:t xml:space="preserve">X-Ray diffraction analysis </w:t>
      </w:r>
    </w:p>
    <w:p w14:paraId="66B26E10" w14:textId="7258B187" w:rsidR="00A310E2" w:rsidRPr="009F14EF" w:rsidRDefault="00A310E2" w:rsidP="00A310E2">
      <w:pPr>
        <w:pStyle w:val="CETBodytext"/>
        <w:rPr>
          <w:lang w:val="en-GB"/>
        </w:rPr>
      </w:pPr>
      <w:r>
        <w:t xml:space="preserve">Table </w:t>
      </w:r>
      <w:r w:rsidRPr="009F14EF">
        <w:rPr>
          <w:lang w:val="en-GB"/>
        </w:rPr>
        <w:t>2 reports that the primary phosphate phases present in the raw sample are whitlockite, hydroxyapatite, and minor amounts of potassium pyrophosphate. Whitlockite is the dominant crystalline phosphate phase, although it is characterized by low bioavailability. A considerable amount of hematite</w:t>
      </w:r>
      <w:r>
        <w:rPr>
          <w:lang w:val="en-GB"/>
        </w:rPr>
        <w:t xml:space="preserve"> (</w:t>
      </w:r>
      <w:r w:rsidRPr="00642327">
        <w:rPr>
          <w:lang w:val="en-GB"/>
        </w:rPr>
        <w:t>Fe</w:t>
      </w:r>
      <w:r w:rsidRPr="00F73F17">
        <w:rPr>
          <w:vertAlign w:val="subscript"/>
          <w:lang w:val="en-GB"/>
        </w:rPr>
        <w:t>2</w:t>
      </w:r>
      <w:r w:rsidRPr="00642327">
        <w:rPr>
          <w:lang w:val="en-GB"/>
        </w:rPr>
        <w:t>O</w:t>
      </w:r>
      <w:r w:rsidRPr="00F73F17">
        <w:rPr>
          <w:vertAlign w:val="subscript"/>
          <w:lang w:val="en-GB"/>
        </w:rPr>
        <w:t>3</w:t>
      </w:r>
      <w:r w:rsidRPr="00642327">
        <w:rPr>
          <w:lang w:val="en-GB"/>
        </w:rPr>
        <w:t xml:space="preserve">) </w:t>
      </w:r>
      <w:r w:rsidRPr="009F14EF">
        <w:rPr>
          <w:lang w:val="en-GB"/>
        </w:rPr>
        <w:t>is also detected, attributable to phosphorus removal during wastewater treatment at the facility, where ferric chloride (FeCl</w:t>
      </w:r>
      <w:r w:rsidRPr="009F14EF">
        <w:rPr>
          <w:vertAlign w:val="subscript"/>
          <w:lang w:val="en-GB"/>
        </w:rPr>
        <w:t>3</w:t>
      </w:r>
      <w:r w:rsidRPr="009F14EF">
        <w:rPr>
          <w:lang w:val="en-GB"/>
        </w:rPr>
        <w:t>) is employed. This treatment leads to the formation of iron-rich phases upon sludge incineration.</w:t>
      </w:r>
    </w:p>
    <w:p w14:paraId="66354D8D" w14:textId="77777777" w:rsidR="00A310E2" w:rsidRPr="009F14EF" w:rsidRDefault="00A310E2" w:rsidP="00A310E2">
      <w:pPr>
        <w:pStyle w:val="CETBodytext"/>
        <w:rPr>
          <w:lang w:val="en-GB"/>
        </w:rPr>
      </w:pPr>
      <w:r w:rsidRPr="009F14EF">
        <w:rPr>
          <w:lang w:val="en-GB"/>
        </w:rPr>
        <w:t>Additionally, several silicate-containing compounds and quartz (SiO</w:t>
      </w:r>
      <w:r w:rsidRPr="009F14EF">
        <w:rPr>
          <w:vertAlign w:val="subscript"/>
          <w:lang w:val="en-GB"/>
        </w:rPr>
        <w:t>2</w:t>
      </w:r>
      <w:r w:rsidRPr="009F14EF">
        <w:rPr>
          <w:lang w:val="en-GB"/>
        </w:rPr>
        <w:t>) are observed. Quartz originates from the silica sand used as the fluidized bed material in the furnace for sludge mono-incineration. Other detected crystalline phases reflect both the specific wastewater treatment operations and reactions occurring during combustion.</w:t>
      </w:r>
    </w:p>
    <w:p w14:paraId="65E7218A" w14:textId="77777777" w:rsidR="008A70E4" w:rsidRPr="00A310E2" w:rsidRDefault="00A310E2" w:rsidP="008A70E4">
      <w:pPr>
        <w:pStyle w:val="CETBodytext"/>
      </w:pPr>
      <w:r w:rsidRPr="009F14EF">
        <w:rPr>
          <w:lang w:val="en-GB"/>
        </w:rPr>
        <w:t>Quantitative phase analysis further reveals that amorphous material represents the major fraction of the raw ashes, underscoring the substantial presence of non-crystalline components in the samples analysed (Table 2).</w:t>
      </w:r>
      <w:r w:rsidR="008A70E4">
        <w:rPr>
          <w:lang w:val="en-GB"/>
        </w:rPr>
        <w:t xml:space="preserve"> In Table 3, the QPA of the MW-treated SSA is reported. </w:t>
      </w:r>
    </w:p>
    <w:p w14:paraId="1AF649DC" w14:textId="677F339B" w:rsidR="00184468" w:rsidRDefault="00184468" w:rsidP="00184468">
      <w:pPr>
        <w:pStyle w:val="CETTabletitle"/>
      </w:pPr>
      <w:r>
        <w:lastRenderedPageBreak/>
        <w:t xml:space="preserve">Table </w:t>
      </w:r>
      <w:r>
        <w:fldChar w:fldCharType="begin"/>
      </w:r>
      <w:r>
        <w:instrText xml:space="preserve"> SEQ Table \* ARABIC </w:instrText>
      </w:r>
      <w:r>
        <w:fldChar w:fldCharType="separate"/>
      </w:r>
      <w:r w:rsidR="00B92650">
        <w:rPr>
          <w:noProof/>
        </w:rPr>
        <w:t>2</w:t>
      </w:r>
      <w:r>
        <w:fldChar w:fldCharType="end"/>
      </w:r>
      <w:r>
        <w:t>. QPA of the raw SSA</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800"/>
        <w:gridCol w:w="1368"/>
        <w:gridCol w:w="1291"/>
      </w:tblGrid>
      <w:tr w:rsidR="009222CA" w:rsidRPr="005C7E79" w14:paraId="3184A13C" w14:textId="77777777" w:rsidTr="00EF1F8A">
        <w:tc>
          <w:tcPr>
            <w:tcW w:w="5459" w:type="dxa"/>
            <w:gridSpan w:val="3"/>
            <w:tcBorders>
              <w:top w:val="single" w:sz="12" w:space="0" w:color="008000"/>
              <w:bottom w:val="single" w:sz="6" w:space="0" w:color="008000"/>
            </w:tcBorders>
            <w:shd w:val="clear" w:color="auto" w:fill="FFFFFF"/>
            <w:vAlign w:val="center"/>
          </w:tcPr>
          <w:p w14:paraId="0A950F27" w14:textId="36B90B7D" w:rsidR="009222CA" w:rsidRPr="005C7E79" w:rsidRDefault="009222CA" w:rsidP="00BD5194">
            <w:pPr>
              <w:pStyle w:val="CETBodytext"/>
              <w:spacing w:after="40" w:line="240" w:lineRule="auto"/>
              <w:jc w:val="center"/>
              <w:rPr>
                <w:rFonts w:cs="Arial"/>
                <w:sz w:val="16"/>
                <w:szCs w:val="16"/>
                <w:lang w:val="en-GB"/>
              </w:rPr>
            </w:pPr>
            <w:r w:rsidRPr="005C7E79">
              <w:rPr>
                <w:rFonts w:cs="Arial"/>
                <w:sz w:val="16"/>
                <w:szCs w:val="16"/>
                <w:lang w:val="en-GB"/>
              </w:rPr>
              <w:t>Raw SSA</w:t>
            </w:r>
          </w:p>
        </w:tc>
      </w:tr>
      <w:tr w:rsidR="00EF1F8A" w:rsidRPr="005C7E79" w14:paraId="1D0A9131" w14:textId="77777777" w:rsidTr="00EF1F8A">
        <w:tc>
          <w:tcPr>
            <w:tcW w:w="4168" w:type="dxa"/>
            <w:gridSpan w:val="2"/>
            <w:vMerge w:val="restart"/>
            <w:shd w:val="clear" w:color="auto" w:fill="FFFFFF"/>
            <w:vAlign w:val="center"/>
          </w:tcPr>
          <w:p w14:paraId="36BCDF58" w14:textId="33988A08" w:rsidR="00EF1F8A" w:rsidRPr="005C7E79" w:rsidRDefault="00EF1F8A" w:rsidP="00BD5194">
            <w:pPr>
              <w:pStyle w:val="CETBodytext"/>
              <w:spacing w:after="40" w:line="240" w:lineRule="auto"/>
              <w:jc w:val="center"/>
              <w:rPr>
                <w:rFonts w:cs="Arial"/>
                <w:sz w:val="16"/>
                <w:szCs w:val="16"/>
                <w:lang w:val="en-GB"/>
              </w:rPr>
            </w:pPr>
            <w:r w:rsidRPr="005C7E79">
              <w:rPr>
                <w:rFonts w:cs="Arial"/>
                <w:sz w:val="16"/>
                <w:szCs w:val="16"/>
                <w:lang w:val="en-GB"/>
              </w:rPr>
              <w:t>Crystalline phase</w:t>
            </w:r>
          </w:p>
        </w:tc>
        <w:tc>
          <w:tcPr>
            <w:tcW w:w="1291" w:type="dxa"/>
            <w:shd w:val="clear" w:color="auto" w:fill="FFFFFF"/>
            <w:vAlign w:val="center"/>
          </w:tcPr>
          <w:p w14:paraId="06D10DC9" w14:textId="5D9FBBD9" w:rsidR="00EF1F8A" w:rsidRPr="005C7E79" w:rsidRDefault="00EF1F8A" w:rsidP="00BD5194">
            <w:pPr>
              <w:pStyle w:val="CETBodytext"/>
              <w:spacing w:after="40" w:line="240" w:lineRule="auto"/>
              <w:jc w:val="center"/>
              <w:rPr>
                <w:rFonts w:cs="Arial"/>
                <w:sz w:val="16"/>
                <w:szCs w:val="16"/>
                <w:lang w:val="en-GB"/>
              </w:rPr>
            </w:pPr>
            <w:r w:rsidRPr="005C7E79">
              <w:rPr>
                <w:rFonts w:cs="Arial"/>
                <w:sz w:val="16"/>
                <w:szCs w:val="16"/>
                <w:lang w:val="en-GB"/>
              </w:rPr>
              <w:t>Phase quantity</w:t>
            </w:r>
          </w:p>
        </w:tc>
      </w:tr>
      <w:tr w:rsidR="00EF1F8A" w:rsidRPr="005C7E79" w14:paraId="0C420A05" w14:textId="77777777" w:rsidTr="008959C2">
        <w:trPr>
          <w:trHeight w:val="451"/>
        </w:trPr>
        <w:tc>
          <w:tcPr>
            <w:tcW w:w="4168" w:type="dxa"/>
            <w:gridSpan w:val="2"/>
            <w:vMerge/>
            <w:shd w:val="clear" w:color="auto" w:fill="FFFFFF"/>
            <w:vAlign w:val="center"/>
          </w:tcPr>
          <w:p w14:paraId="38EEFA5C" w14:textId="77777777" w:rsidR="00EF1F8A" w:rsidRPr="005C7E79" w:rsidRDefault="00EF1F8A" w:rsidP="00BD5194">
            <w:pPr>
              <w:pStyle w:val="CETBodytext"/>
              <w:spacing w:after="40" w:line="240" w:lineRule="auto"/>
              <w:jc w:val="center"/>
              <w:rPr>
                <w:rFonts w:cs="Arial"/>
                <w:sz w:val="16"/>
                <w:szCs w:val="16"/>
                <w:lang w:val="en-GB"/>
              </w:rPr>
            </w:pPr>
          </w:p>
        </w:tc>
        <w:tc>
          <w:tcPr>
            <w:tcW w:w="1291" w:type="dxa"/>
            <w:shd w:val="clear" w:color="auto" w:fill="FFFFFF"/>
            <w:vAlign w:val="center"/>
          </w:tcPr>
          <w:p w14:paraId="43075B30" w14:textId="68D43AFC" w:rsidR="00EF1F8A" w:rsidRPr="005C7E79" w:rsidRDefault="00EF1F8A" w:rsidP="00BD5194">
            <w:pPr>
              <w:pStyle w:val="CETBodytext"/>
              <w:spacing w:after="40" w:line="240" w:lineRule="auto"/>
              <w:jc w:val="center"/>
              <w:rPr>
                <w:rFonts w:cs="Arial"/>
                <w:sz w:val="16"/>
                <w:szCs w:val="16"/>
                <w:lang w:val="en-GB"/>
              </w:rPr>
            </w:pPr>
            <w:r w:rsidRPr="005C7E79">
              <w:rPr>
                <w:rFonts w:cs="Arial"/>
                <w:sz w:val="16"/>
                <w:szCs w:val="16"/>
                <w:lang w:val="en-GB"/>
              </w:rPr>
              <w:t>%</w:t>
            </w:r>
            <w:proofErr w:type="spellStart"/>
            <w:r w:rsidRPr="005C7E79">
              <w:rPr>
                <w:rFonts w:cs="Arial"/>
                <w:sz w:val="16"/>
                <w:szCs w:val="16"/>
                <w:lang w:val="en-GB"/>
              </w:rPr>
              <w:t>wt</w:t>
            </w:r>
            <w:proofErr w:type="spellEnd"/>
          </w:p>
        </w:tc>
      </w:tr>
      <w:tr w:rsidR="009222CA" w:rsidRPr="005C7E79" w14:paraId="6B643007" w14:textId="77777777" w:rsidTr="00EF1F8A">
        <w:tc>
          <w:tcPr>
            <w:tcW w:w="2800" w:type="dxa"/>
            <w:shd w:val="clear" w:color="auto" w:fill="FFFFFF"/>
            <w:vAlign w:val="center"/>
          </w:tcPr>
          <w:p w14:paraId="482A46ED" w14:textId="0526EBE8"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anhydrite</w:t>
            </w:r>
            <w:proofErr w:type="spellEnd"/>
          </w:p>
        </w:tc>
        <w:tc>
          <w:tcPr>
            <w:tcW w:w="1368" w:type="dxa"/>
            <w:shd w:val="clear" w:color="auto" w:fill="FFFFFF"/>
            <w:vAlign w:val="center"/>
          </w:tcPr>
          <w:p w14:paraId="18EFBA8E" w14:textId="4134C47A"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CaSO</w:t>
            </w:r>
            <w:r w:rsidRPr="005C7E79">
              <w:rPr>
                <w:rFonts w:cs="Arial"/>
                <w:sz w:val="16"/>
                <w:szCs w:val="16"/>
                <w:vertAlign w:val="subscript"/>
                <w:lang w:val="it-IT" w:eastAsia="it-IT"/>
              </w:rPr>
              <w:t>4</w:t>
            </w:r>
          </w:p>
        </w:tc>
        <w:tc>
          <w:tcPr>
            <w:tcW w:w="1291" w:type="dxa"/>
            <w:shd w:val="clear" w:color="auto" w:fill="FFFFFF"/>
            <w:vAlign w:val="center"/>
          </w:tcPr>
          <w:p w14:paraId="3FD4A5DD" w14:textId="206241B5"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12.9</w:t>
            </w:r>
          </w:p>
        </w:tc>
      </w:tr>
      <w:tr w:rsidR="009222CA" w:rsidRPr="005C7E79" w14:paraId="1D557637" w14:textId="77777777" w:rsidTr="00EF1F8A">
        <w:tc>
          <w:tcPr>
            <w:tcW w:w="2800" w:type="dxa"/>
            <w:shd w:val="clear" w:color="auto" w:fill="FFFFFF"/>
            <w:vAlign w:val="center"/>
          </w:tcPr>
          <w:p w14:paraId="4D2E9982" w14:textId="747F77DF" w:rsidR="009222CA" w:rsidRPr="005C7E79" w:rsidRDefault="009222CA"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lime</w:t>
            </w:r>
          </w:p>
        </w:tc>
        <w:tc>
          <w:tcPr>
            <w:tcW w:w="1368" w:type="dxa"/>
            <w:shd w:val="clear" w:color="auto" w:fill="FFFFFF"/>
            <w:vAlign w:val="center"/>
          </w:tcPr>
          <w:p w14:paraId="0FC3DBAF" w14:textId="59268BEA"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CaO</w:t>
            </w:r>
          </w:p>
        </w:tc>
        <w:tc>
          <w:tcPr>
            <w:tcW w:w="1291" w:type="dxa"/>
            <w:shd w:val="clear" w:color="auto" w:fill="FFFFFF"/>
            <w:vAlign w:val="center"/>
          </w:tcPr>
          <w:p w14:paraId="67CF78AD" w14:textId="36D26B0C"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r>
      <w:tr w:rsidR="009222CA" w:rsidRPr="005C7E79" w14:paraId="46F9B78C" w14:textId="77777777" w:rsidTr="00EF1F8A">
        <w:tc>
          <w:tcPr>
            <w:tcW w:w="2800" w:type="dxa"/>
            <w:shd w:val="clear" w:color="auto" w:fill="FFFFFF"/>
            <w:vAlign w:val="center"/>
          </w:tcPr>
          <w:p w14:paraId="7ECC3D1B" w14:textId="4161796F" w:rsidR="009222CA" w:rsidRPr="005C7E79" w:rsidRDefault="009222CA"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calcite</w:t>
            </w:r>
          </w:p>
        </w:tc>
        <w:tc>
          <w:tcPr>
            <w:tcW w:w="1368" w:type="dxa"/>
            <w:shd w:val="clear" w:color="auto" w:fill="FFFFFF"/>
            <w:vAlign w:val="center"/>
          </w:tcPr>
          <w:p w14:paraId="7C513203" w14:textId="537C7B81"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CaCO</w:t>
            </w:r>
            <w:r w:rsidRPr="005C7E79">
              <w:rPr>
                <w:rFonts w:cs="Arial"/>
                <w:sz w:val="16"/>
                <w:szCs w:val="16"/>
                <w:vertAlign w:val="subscript"/>
                <w:lang w:val="it-IT" w:eastAsia="it-IT"/>
              </w:rPr>
              <w:t>3</w:t>
            </w:r>
          </w:p>
        </w:tc>
        <w:tc>
          <w:tcPr>
            <w:tcW w:w="1291" w:type="dxa"/>
            <w:shd w:val="clear" w:color="auto" w:fill="FFFFFF"/>
            <w:vAlign w:val="center"/>
          </w:tcPr>
          <w:p w14:paraId="51F88B02" w14:textId="699AD815"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9.1</w:t>
            </w:r>
          </w:p>
        </w:tc>
      </w:tr>
      <w:tr w:rsidR="009222CA" w:rsidRPr="005C7E79" w14:paraId="30684B97" w14:textId="77777777" w:rsidTr="00EF1F8A">
        <w:tc>
          <w:tcPr>
            <w:tcW w:w="2800" w:type="dxa"/>
            <w:shd w:val="clear" w:color="auto" w:fill="FFFFFF"/>
            <w:vAlign w:val="center"/>
          </w:tcPr>
          <w:p w14:paraId="41C97226" w14:textId="74607DC2" w:rsidR="009222CA" w:rsidRPr="005C7E79" w:rsidRDefault="009222CA"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forsterite</w:t>
            </w:r>
          </w:p>
        </w:tc>
        <w:tc>
          <w:tcPr>
            <w:tcW w:w="1368" w:type="dxa"/>
            <w:shd w:val="clear" w:color="auto" w:fill="FFFFFF"/>
            <w:vAlign w:val="center"/>
          </w:tcPr>
          <w:p w14:paraId="682CE9E1" w14:textId="34C57D67"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Mg</w:t>
            </w:r>
            <w:r w:rsidRPr="005C7E79">
              <w:rPr>
                <w:rFonts w:cs="Arial"/>
                <w:sz w:val="16"/>
                <w:szCs w:val="16"/>
                <w:vertAlign w:val="subscript"/>
                <w:lang w:val="it-IT" w:eastAsia="it-IT"/>
              </w:rPr>
              <w:t>2</w:t>
            </w:r>
            <w:r w:rsidRPr="005C7E79">
              <w:rPr>
                <w:rFonts w:cs="Arial"/>
                <w:sz w:val="16"/>
                <w:szCs w:val="16"/>
                <w:lang w:val="it-IT" w:eastAsia="it-IT"/>
              </w:rPr>
              <w:t>SiO</w:t>
            </w:r>
            <w:r w:rsidRPr="005C7E79">
              <w:rPr>
                <w:rFonts w:cs="Arial"/>
                <w:sz w:val="16"/>
                <w:szCs w:val="16"/>
                <w:vertAlign w:val="subscript"/>
                <w:lang w:val="it-IT" w:eastAsia="it-IT"/>
              </w:rPr>
              <w:t>4</w:t>
            </w:r>
          </w:p>
        </w:tc>
        <w:tc>
          <w:tcPr>
            <w:tcW w:w="1291" w:type="dxa"/>
            <w:shd w:val="clear" w:color="auto" w:fill="FFFFFF"/>
            <w:vAlign w:val="center"/>
          </w:tcPr>
          <w:p w14:paraId="1E1540EB" w14:textId="1768B110"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r>
      <w:tr w:rsidR="009222CA" w:rsidRPr="005C7E79" w14:paraId="330A5A74" w14:textId="77777777" w:rsidTr="00EF1F8A">
        <w:tc>
          <w:tcPr>
            <w:tcW w:w="2800" w:type="dxa"/>
            <w:shd w:val="clear" w:color="auto" w:fill="FFFFFF"/>
            <w:vAlign w:val="center"/>
          </w:tcPr>
          <w:p w14:paraId="05F9B167" w14:textId="265D61B8"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goethite</w:t>
            </w:r>
            <w:proofErr w:type="spellEnd"/>
          </w:p>
        </w:tc>
        <w:tc>
          <w:tcPr>
            <w:tcW w:w="1368" w:type="dxa"/>
            <w:shd w:val="clear" w:color="auto" w:fill="FFFFFF"/>
            <w:vAlign w:val="center"/>
          </w:tcPr>
          <w:p w14:paraId="57176674" w14:textId="677A9E71"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sz w:val="16"/>
                <w:szCs w:val="16"/>
                <w:lang w:val="it-IT" w:eastAsia="it-IT"/>
              </w:rPr>
              <w:t>FeO</w:t>
            </w:r>
            <w:proofErr w:type="spellEnd"/>
            <w:r w:rsidRPr="005C7E79">
              <w:rPr>
                <w:rFonts w:cs="Arial"/>
                <w:sz w:val="16"/>
                <w:szCs w:val="16"/>
                <w:lang w:val="it-IT" w:eastAsia="it-IT"/>
              </w:rPr>
              <w:t>(OH)</w:t>
            </w:r>
          </w:p>
        </w:tc>
        <w:tc>
          <w:tcPr>
            <w:tcW w:w="1291" w:type="dxa"/>
            <w:shd w:val="clear" w:color="auto" w:fill="FFFFFF"/>
            <w:vAlign w:val="center"/>
          </w:tcPr>
          <w:p w14:paraId="37C24629" w14:textId="661D43A5"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1.2</w:t>
            </w:r>
          </w:p>
        </w:tc>
      </w:tr>
      <w:tr w:rsidR="009222CA" w:rsidRPr="005C7E79" w14:paraId="2599691E" w14:textId="77777777" w:rsidTr="00EF1F8A">
        <w:tc>
          <w:tcPr>
            <w:tcW w:w="2800" w:type="dxa"/>
            <w:shd w:val="clear" w:color="auto" w:fill="FFFFFF"/>
            <w:vAlign w:val="center"/>
          </w:tcPr>
          <w:p w14:paraId="2C3D4AE6" w14:textId="0BB8EEAE"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hematite</w:t>
            </w:r>
            <w:proofErr w:type="spellEnd"/>
          </w:p>
        </w:tc>
        <w:tc>
          <w:tcPr>
            <w:tcW w:w="1368" w:type="dxa"/>
            <w:shd w:val="clear" w:color="auto" w:fill="FFFFFF"/>
            <w:vAlign w:val="center"/>
          </w:tcPr>
          <w:p w14:paraId="466F1E30" w14:textId="50A9459A"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Fe</w:t>
            </w:r>
            <w:r w:rsidRPr="005C7E79">
              <w:rPr>
                <w:rFonts w:cs="Arial"/>
                <w:sz w:val="16"/>
                <w:szCs w:val="16"/>
                <w:vertAlign w:val="subscript"/>
                <w:lang w:val="it-IT" w:eastAsia="it-IT"/>
              </w:rPr>
              <w:t>2</w:t>
            </w:r>
            <w:r w:rsidRPr="005C7E79">
              <w:rPr>
                <w:rFonts w:cs="Arial"/>
                <w:sz w:val="16"/>
                <w:szCs w:val="16"/>
                <w:lang w:val="it-IT" w:eastAsia="it-IT"/>
              </w:rPr>
              <w:t>O</w:t>
            </w:r>
            <w:r w:rsidRPr="005C7E79">
              <w:rPr>
                <w:rFonts w:cs="Arial"/>
                <w:sz w:val="16"/>
                <w:szCs w:val="16"/>
                <w:vertAlign w:val="subscript"/>
                <w:lang w:val="it-IT" w:eastAsia="it-IT"/>
              </w:rPr>
              <w:t>3</w:t>
            </w:r>
          </w:p>
        </w:tc>
        <w:tc>
          <w:tcPr>
            <w:tcW w:w="1291" w:type="dxa"/>
            <w:shd w:val="clear" w:color="auto" w:fill="FFFFFF"/>
            <w:vAlign w:val="center"/>
          </w:tcPr>
          <w:p w14:paraId="2FE5FFF7" w14:textId="08E00E39"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8.9</w:t>
            </w:r>
          </w:p>
        </w:tc>
      </w:tr>
      <w:tr w:rsidR="009222CA" w:rsidRPr="005C7E79" w14:paraId="7AA1D549" w14:textId="77777777" w:rsidTr="00EF1F8A">
        <w:tc>
          <w:tcPr>
            <w:tcW w:w="2800" w:type="dxa"/>
            <w:shd w:val="clear" w:color="auto" w:fill="FFFFFF"/>
            <w:vAlign w:val="center"/>
          </w:tcPr>
          <w:p w14:paraId="18203432" w14:textId="168E5C0E"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hydroxylapatite</w:t>
            </w:r>
            <w:proofErr w:type="spellEnd"/>
          </w:p>
        </w:tc>
        <w:tc>
          <w:tcPr>
            <w:tcW w:w="1368" w:type="dxa"/>
            <w:shd w:val="clear" w:color="auto" w:fill="FFFFFF"/>
            <w:vAlign w:val="center"/>
          </w:tcPr>
          <w:p w14:paraId="267F22E7" w14:textId="6E6E332A"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Ca</w:t>
            </w:r>
            <w:r w:rsidRPr="005C7E79">
              <w:rPr>
                <w:rFonts w:cs="Arial"/>
                <w:sz w:val="16"/>
                <w:szCs w:val="16"/>
                <w:vertAlign w:val="subscript"/>
                <w:lang w:val="it-IT" w:eastAsia="it-IT"/>
              </w:rPr>
              <w:t>5</w:t>
            </w:r>
            <w:r w:rsidRPr="005C7E79">
              <w:rPr>
                <w:rFonts w:cs="Arial"/>
                <w:sz w:val="16"/>
                <w:szCs w:val="16"/>
                <w:lang w:val="it-IT" w:eastAsia="it-IT"/>
              </w:rPr>
              <w:t>(PO</w:t>
            </w:r>
            <w:r w:rsidRPr="005C7E79">
              <w:rPr>
                <w:rFonts w:cs="Arial"/>
                <w:sz w:val="16"/>
                <w:szCs w:val="16"/>
                <w:vertAlign w:val="subscript"/>
                <w:lang w:val="it-IT" w:eastAsia="it-IT"/>
              </w:rPr>
              <w:t>4</w:t>
            </w:r>
            <w:r w:rsidRPr="005C7E79">
              <w:rPr>
                <w:rFonts w:cs="Arial"/>
                <w:sz w:val="16"/>
                <w:szCs w:val="16"/>
                <w:lang w:val="it-IT" w:eastAsia="it-IT"/>
              </w:rPr>
              <w:t>)</w:t>
            </w:r>
            <w:r w:rsidRPr="005C7E79">
              <w:rPr>
                <w:rFonts w:cs="Arial"/>
                <w:sz w:val="16"/>
                <w:szCs w:val="16"/>
                <w:vertAlign w:val="subscript"/>
                <w:lang w:val="it-IT" w:eastAsia="it-IT"/>
              </w:rPr>
              <w:t>3</w:t>
            </w:r>
            <w:r w:rsidRPr="005C7E79">
              <w:rPr>
                <w:rFonts w:cs="Arial"/>
                <w:sz w:val="16"/>
                <w:szCs w:val="16"/>
                <w:lang w:val="it-IT" w:eastAsia="it-IT"/>
              </w:rPr>
              <w:t>(OH)</w:t>
            </w:r>
          </w:p>
        </w:tc>
        <w:tc>
          <w:tcPr>
            <w:tcW w:w="1291" w:type="dxa"/>
            <w:shd w:val="clear" w:color="auto" w:fill="FFFFFF"/>
            <w:vAlign w:val="center"/>
          </w:tcPr>
          <w:p w14:paraId="766ACF5B" w14:textId="14ADC74C"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2.7</w:t>
            </w:r>
          </w:p>
        </w:tc>
      </w:tr>
      <w:tr w:rsidR="009222CA" w:rsidRPr="005C7E79" w14:paraId="628934EF" w14:textId="77777777" w:rsidTr="00EF1F8A">
        <w:tc>
          <w:tcPr>
            <w:tcW w:w="2800" w:type="dxa"/>
            <w:shd w:val="clear" w:color="auto" w:fill="FFFFFF"/>
            <w:vAlign w:val="center"/>
          </w:tcPr>
          <w:p w14:paraId="0906AFB7" w14:textId="69C37DF5"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tetrapotassium</w:t>
            </w:r>
            <w:proofErr w:type="spellEnd"/>
            <w:r w:rsidRPr="005C7E79">
              <w:rPr>
                <w:rFonts w:cs="Arial"/>
                <w:color w:val="000000"/>
                <w:sz w:val="16"/>
                <w:szCs w:val="16"/>
                <w:lang w:val="it-IT" w:eastAsia="it-IT"/>
              </w:rPr>
              <w:t xml:space="preserve"> </w:t>
            </w:r>
            <w:proofErr w:type="spellStart"/>
            <w:r w:rsidRPr="005C7E79">
              <w:rPr>
                <w:rFonts w:cs="Arial"/>
                <w:color w:val="000000"/>
                <w:sz w:val="16"/>
                <w:szCs w:val="16"/>
                <w:lang w:val="it-IT" w:eastAsia="it-IT"/>
              </w:rPr>
              <w:t>pyrophosphate</w:t>
            </w:r>
            <w:proofErr w:type="spellEnd"/>
          </w:p>
        </w:tc>
        <w:tc>
          <w:tcPr>
            <w:tcW w:w="1368" w:type="dxa"/>
            <w:shd w:val="clear" w:color="auto" w:fill="FFFFFF"/>
            <w:vAlign w:val="center"/>
          </w:tcPr>
          <w:p w14:paraId="608FA624" w14:textId="0BC4078F"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K</w:t>
            </w:r>
            <w:r w:rsidRPr="005C7E79">
              <w:rPr>
                <w:rFonts w:cs="Arial"/>
                <w:sz w:val="16"/>
                <w:szCs w:val="16"/>
                <w:vertAlign w:val="subscript"/>
                <w:lang w:val="it-IT" w:eastAsia="it-IT"/>
              </w:rPr>
              <w:t>4</w:t>
            </w:r>
            <w:r w:rsidRPr="005C7E79">
              <w:rPr>
                <w:rFonts w:cs="Arial"/>
                <w:sz w:val="16"/>
                <w:szCs w:val="16"/>
                <w:lang w:val="it-IT" w:eastAsia="it-IT"/>
              </w:rPr>
              <w:t>P</w:t>
            </w:r>
            <w:r w:rsidRPr="005C7E79">
              <w:rPr>
                <w:rFonts w:cs="Arial"/>
                <w:sz w:val="16"/>
                <w:szCs w:val="16"/>
                <w:vertAlign w:val="subscript"/>
                <w:lang w:val="it-IT" w:eastAsia="it-IT"/>
              </w:rPr>
              <w:t>2</w:t>
            </w:r>
            <w:r w:rsidRPr="005C7E79">
              <w:rPr>
                <w:rFonts w:cs="Arial"/>
                <w:sz w:val="16"/>
                <w:szCs w:val="16"/>
                <w:lang w:val="it-IT" w:eastAsia="it-IT"/>
              </w:rPr>
              <w:t>O</w:t>
            </w:r>
            <w:r w:rsidRPr="005C7E79">
              <w:rPr>
                <w:rFonts w:cs="Arial"/>
                <w:sz w:val="16"/>
                <w:szCs w:val="16"/>
                <w:vertAlign w:val="subscript"/>
                <w:lang w:val="it-IT" w:eastAsia="it-IT"/>
              </w:rPr>
              <w:t>7</w:t>
            </w:r>
          </w:p>
        </w:tc>
        <w:tc>
          <w:tcPr>
            <w:tcW w:w="1291" w:type="dxa"/>
            <w:shd w:val="clear" w:color="auto" w:fill="FFFFFF"/>
            <w:vAlign w:val="center"/>
          </w:tcPr>
          <w:p w14:paraId="01E5A8CB" w14:textId="7A62AD79"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r>
      <w:tr w:rsidR="009222CA" w:rsidRPr="005C7E79" w14:paraId="0FE69BCC" w14:textId="77777777" w:rsidTr="00EF1F8A">
        <w:tc>
          <w:tcPr>
            <w:tcW w:w="2800" w:type="dxa"/>
            <w:shd w:val="clear" w:color="auto" w:fill="FFFFFF"/>
            <w:vAlign w:val="center"/>
          </w:tcPr>
          <w:p w14:paraId="23DF0AFD" w14:textId="36A5E176"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nepheline</w:t>
            </w:r>
            <w:proofErr w:type="spellEnd"/>
          </w:p>
        </w:tc>
        <w:tc>
          <w:tcPr>
            <w:tcW w:w="1368" w:type="dxa"/>
            <w:shd w:val="clear" w:color="auto" w:fill="FFFFFF"/>
            <w:vAlign w:val="center"/>
          </w:tcPr>
          <w:p w14:paraId="3EB542AF" w14:textId="14C731EE"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sz w:val="16"/>
                <w:szCs w:val="16"/>
                <w:lang w:val="it-IT" w:eastAsia="it-IT"/>
              </w:rPr>
              <w:t>KNa</w:t>
            </w:r>
            <w:proofErr w:type="spellEnd"/>
            <w:r w:rsidRPr="005C7E79">
              <w:rPr>
                <w:rFonts w:ascii="Cambria Math" w:hAnsi="Cambria Math" w:cs="Cambria Math"/>
                <w:sz w:val="16"/>
                <w:szCs w:val="16"/>
                <w:lang w:val="it-IT" w:eastAsia="it-IT"/>
              </w:rPr>
              <w:t>₃</w:t>
            </w:r>
            <w:r w:rsidRPr="005C7E79">
              <w:rPr>
                <w:rFonts w:cs="Arial"/>
                <w:sz w:val="16"/>
                <w:szCs w:val="16"/>
                <w:lang w:val="it-IT" w:eastAsia="it-IT"/>
              </w:rPr>
              <w:t>[</w:t>
            </w:r>
            <w:proofErr w:type="spellStart"/>
            <w:r w:rsidRPr="005C7E79">
              <w:rPr>
                <w:rFonts w:cs="Arial"/>
                <w:sz w:val="16"/>
                <w:szCs w:val="16"/>
                <w:lang w:val="it-IT" w:eastAsia="it-IT"/>
              </w:rPr>
              <w:t>AlSiO</w:t>
            </w:r>
            <w:proofErr w:type="spellEnd"/>
            <w:r w:rsidRPr="005C7E79">
              <w:rPr>
                <w:rFonts w:ascii="Cambria Math" w:hAnsi="Cambria Math" w:cs="Cambria Math"/>
                <w:sz w:val="16"/>
                <w:szCs w:val="16"/>
                <w:lang w:val="it-IT" w:eastAsia="it-IT"/>
              </w:rPr>
              <w:t>₄</w:t>
            </w:r>
            <w:r w:rsidRPr="005C7E79">
              <w:rPr>
                <w:rFonts w:cs="Arial"/>
                <w:sz w:val="16"/>
                <w:szCs w:val="16"/>
                <w:lang w:val="it-IT" w:eastAsia="it-IT"/>
              </w:rPr>
              <w:t>]</w:t>
            </w:r>
            <w:r w:rsidRPr="005C7E79">
              <w:rPr>
                <w:rFonts w:ascii="Cambria Math" w:hAnsi="Cambria Math" w:cs="Cambria Math"/>
                <w:sz w:val="16"/>
                <w:szCs w:val="16"/>
                <w:lang w:val="it-IT" w:eastAsia="it-IT"/>
              </w:rPr>
              <w:t>₄</w:t>
            </w:r>
          </w:p>
        </w:tc>
        <w:tc>
          <w:tcPr>
            <w:tcW w:w="1291" w:type="dxa"/>
            <w:shd w:val="clear" w:color="auto" w:fill="FFFFFF"/>
            <w:vAlign w:val="center"/>
          </w:tcPr>
          <w:p w14:paraId="4ACC04F2" w14:textId="38D32492"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1.5</w:t>
            </w:r>
          </w:p>
        </w:tc>
      </w:tr>
      <w:tr w:rsidR="009222CA" w:rsidRPr="005C7E79" w14:paraId="336F9D21" w14:textId="77777777" w:rsidTr="00EF1F8A">
        <w:tc>
          <w:tcPr>
            <w:tcW w:w="2800" w:type="dxa"/>
            <w:shd w:val="clear" w:color="auto" w:fill="FFFFFF"/>
            <w:vAlign w:val="center"/>
          </w:tcPr>
          <w:p w14:paraId="6302C99B" w14:textId="172EB5DB"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plagioclase</w:t>
            </w:r>
            <w:proofErr w:type="spellEnd"/>
            <w:r w:rsidRPr="005C7E79">
              <w:rPr>
                <w:rFonts w:cs="Arial"/>
                <w:color w:val="000000"/>
                <w:sz w:val="16"/>
                <w:szCs w:val="16"/>
                <w:lang w:val="it-IT" w:eastAsia="it-IT"/>
              </w:rPr>
              <w:t xml:space="preserve"> </w:t>
            </w:r>
            <w:proofErr w:type="spellStart"/>
            <w:r w:rsidRPr="005C7E79">
              <w:rPr>
                <w:rFonts w:cs="Arial"/>
                <w:color w:val="000000"/>
                <w:sz w:val="16"/>
                <w:szCs w:val="16"/>
                <w:lang w:val="it-IT" w:eastAsia="it-IT"/>
              </w:rPr>
              <w:t>monalbite</w:t>
            </w:r>
            <w:proofErr w:type="spellEnd"/>
          </w:p>
        </w:tc>
        <w:tc>
          <w:tcPr>
            <w:tcW w:w="1368" w:type="dxa"/>
            <w:shd w:val="clear" w:color="auto" w:fill="FFFFFF"/>
            <w:vAlign w:val="center"/>
          </w:tcPr>
          <w:p w14:paraId="7CFD2F79" w14:textId="76034A9A"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sz w:val="16"/>
                <w:szCs w:val="16"/>
                <w:lang w:val="it-IT" w:eastAsia="it-IT"/>
              </w:rPr>
              <w:t>NaAlSi</w:t>
            </w:r>
            <w:r w:rsidRPr="005C7E79">
              <w:rPr>
                <w:rFonts w:ascii="Cambria Math" w:hAnsi="Cambria Math" w:cs="Cambria Math"/>
                <w:sz w:val="16"/>
                <w:szCs w:val="16"/>
                <w:lang w:val="it-IT" w:eastAsia="it-IT"/>
              </w:rPr>
              <w:t>₃</w:t>
            </w:r>
            <w:r w:rsidRPr="005C7E79">
              <w:rPr>
                <w:rFonts w:cs="Arial"/>
                <w:sz w:val="16"/>
                <w:szCs w:val="16"/>
                <w:lang w:val="it-IT" w:eastAsia="it-IT"/>
              </w:rPr>
              <w:t>O</w:t>
            </w:r>
            <w:proofErr w:type="spellEnd"/>
            <w:r w:rsidRPr="005C7E79">
              <w:rPr>
                <w:rFonts w:ascii="Cambria Math" w:hAnsi="Cambria Math" w:cs="Cambria Math"/>
                <w:sz w:val="16"/>
                <w:szCs w:val="16"/>
                <w:lang w:val="it-IT" w:eastAsia="it-IT"/>
              </w:rPr>
              <w:t>₈</w:t>
            </w:r>
          </w:p>
        </w:tc>
        <w:tc>
          <w:tcPr>
            <w:tcW w:w="1291" w:type="dxa"/>
            <w:shd w:val="clear" w:color="auto" w:fill="FFFFFF"/>
            <w:vAlign w:val="center"/>
          </w:tcPr>
          <w:p w14:paraId="181331F1" w14:textId="7751F10D"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3.4</w:t>
            </w:r>
          </w:p>
        </w:tc>
      </w:tr>
      <w:tr w:rsidR="009222CA" w:rsidRPr="005C7E79" w14:paraId="56AE7493" w14:textId="77777777" w:rsidTr="00EF1F8A">
        <w:tc>
          <w:tcPr>
            <w:tcW w:w="2800" w:type="dxa"/>
            <w:shd w:val="clear" w:color="auto" w:fill="FFFFFF"/>
            <w:vAlign w:val="center"/>
          </w:tcPr>
          <w:p w14:paraId="78A30A68" w14:textId="1D996A59"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portlandite</w:t>
            </w:r>
            <w:proofErr w:type="spellEnd"/>
          </w:p>
        </w:tc>
        <w:tc>
          <w:tcPr>
            <w:tcW w:w="1368" w:type="dxa"/>
            <w:shd w:val="clear" w:color="auto" w:fill="FFFFFF"/>
            <w:vAlign w:val="center"/>
          </w:tcPr>
          <w:p w14:paraId="21D33B6F" w14:textId="21919E18"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Ca(OH)</w:t>
            </w:r>
            <w:r w:rsidRPr="005C7E79">
              <w:rPr>
                <w:rFonts w:cs="Arial"/>
                <w:sz w:val="16"/>
                <w:szCs w:val="16"/>
                <w:vertAlign w:val="subscript"/>
                <w:lang w:val="it-IT" w:eastAsia="it-IT"/>
              </w:rPr>
              <w:t>2</w:t>
            </w:r>
          </w:p>
        </w:tc>
        <w:tc>
          <w:tcPr>
            <w:tcW w:w="1291" w:type="dxa"/>
            <w:shd w:val="clear" w:color="auto" w:fill="FFFFFF"/>
            <w:vAlign w:val="center"/>
          </w:tcPr>
          <w:p w14:paraId="3F9BCA58" w14:textId="6A6AB650"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1.3</w:t>
            </w:r>
          </w:p>
        </w:tc>
      </w:tr>
      <w:tr w:rsidR="009222CA" w:rsidRPr="005C7E79" w14:paraId="218D82F8" w14:textId="77777777" w:rsidTr="00EF1F8A">
        <w:tc>
          <w:tcPr>
            <w:tcW w:w="2800" w:type="dxa"/>
            <w:shd w:val="clear" w:color="auto" w:fill="FFFFFF"/>
            <w:vAlign w:val="center"/>
          </w:tcPr>
          <w:p w14:paraId="761F7260" w14:textId="1AE112BA"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quartz</w:t>
            </w:r>
            <w:proofErr w:type="spellEnd"/>
          </w:p>
        </w:tc>
        <w:tc>
          <w:tcPr>
            <w:tcW w:w="1368" w:type="dxa"/>
            <w:shd w:val="clear" w:color="auto" w:fill="FFFFFF"/>
            <w:vAlign w:val="center"/>
          </w:tcPr>
          <w:p w14:paraId="2F73CAC2" w14:textId="4798201E"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SiO</w:t>
            </w:r>
            <w:r w:rsidRPr="005C7E79">
              <w:rPr>
                <w:rFonts w:cs="Arial"/>
                <w:sz w:val="16"/>
                <w:szCs w:val="16"/>
                <w:vertAlign w:val="subscript"/>
                <w:lang w:val="it-IT" w:eastAsia="it-IT"/>
              </w:rPr>
              <w:t>2</w:t>
            </w:r>
          </w:p>
        </w:tc>
        <w:tc>
          <w:tcPr>
            <w:tcW w:w="1291" w:type="dxa"/>
            <w:shd w:val="clear" w:color="auto" w:fill="FFFFFF"/>
            <w:vAlign w:val="center"/>
          </w:tcPr>
          <w:p w14:paraId="08362DF3" w14:textId="321501BB"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16.6</w:t>
            </w:r>
          </w:p>
        </w:tc>
      </w:tr>
      <w:tr w:rsidR="009222CA" w:rsidRPr="005C7E79" w14:paraId="1083E1BA" w14:textId="77777777" w:rsidTr="00EF1F8A">
        <w:tc>
          <w:tcPr>
            <w:tcW w:w="2800" w:type="dxa"/>
            <w:shd w:val="clear" w:color="auto" w:fill="FFFFFF"/>
            <w:vAlign w:val="center"/>
          </w:tcPr>
          <w:p w14:paraId="1626E986" w14:textId="6AF02CD0"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srebrodolskite</w:t>
            </w:r>
            <w:proofErr w:type="spellEnd"/>
          </w:p>
        </w:tc>
        <w:tc>
          <w:tcPr>
            <w:tcW w:w="1368" w:type="dxa"/>
            <w:shd w:val="clear" w:color="auto" w:fill="FFFFFF"/>
            <w:vAlign w:val="center"/>
          </w:tcPr>
          <w:p w14:paraId="6DD98175" w14:textId="1AF40527"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Ca</w:t>
            </w:r>
            <w:r w:rsidRPr="005C7E79">
              <w:rPr>
                <w:rFonts w:cs="Arial"/>
                <w:sz w:val="16"/>
                <w:szCs w:val="16"/>
                <w:vertAlign w:val="subscript"/>
                <w:lang w:val="it-IT" w:eastAsia="it-IT"/>
              </w:rPr>
              <w:t>2</w:t>
            </w:r>
            <w:r w:rsidRPr="005C7E79">
              <w:rPr>
                <w:rFonts w:cs="Arial"/>
                <w:sz w:val="16"/>
                <w:szCs w:val="16"/>
                <w:lang w:val="it-IT" w:eastAsia="it-IT"/>
              </w:rPr>
              <w:t>Fe</w:t>
            </w:r>
            <w:r w:rsidRPr="005C7E79">
              <w:rPr>
                <w:rFonts w:cs="Arial"/>
                <w:sz w:val="16"/>
                <w:szCs w:val="16"/>
                <w:vertAlign w:val="subscript"/>
                <w:lang w:val="it-IT" w:eastAsia="it-IT"/>
              </w:rPr>
              <w:t>2</w:t>
            </w:r>
            <w:r w:rsidRPr="005C7E79">
              <w:rPr>
                <w:rFonts w:cs="Arial"/>
                <w:sz w:val="16"/>
                <w:szCs w:val="16"/>
                <w:lang w:val="it-IT" w:eastAsia="it-IT"/>
              </w:rPr>
              <w:t>O5</w:t>
            </w:r>
          </w:p>
        </w:tc>
        <w:tc>
          <w:tcPr>
            <w:tcW w:w="1291" w:type="dxa"/>
            <w:shd w:val="clear" w:color="auto" w:fill="FFFFFF"/>
            <w:vAlign w:val="center"/>
          </w:tcPr>
          <w:p w14:paraId="4C486628" w14:textId="1E7657B3"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r>
      <w:tr w:rsidR="009222CA" w:rsidRPr="005C7E79" w14:paraId="19BAE7A0" w14:textId="77777777" w:rsidTr="00EF1F8A">
        <w:tc>
          <w:tcPr>
            <w:tcW w:w="2800" w:type="dxa"/>
            <w:shd w:val="clear" w:color="auto" w:fill="FFFFFF"/>
            <w:vAlign w:val="center"/>
          </w:tcPr>
          <w:p w14:paraId="3C05980F" w14:textId="48FB3628"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sulfur</w:t>
            </w:r>
            <w:proofErr w:type="spellEnd"/>
          </w:p>
        </w:tc>
        <w:tc>
          <w:tcPr>
            <w:tcW w:w="1368" w:type="dxa"/>
            <w:shd w:val="clear" w:color="auto" w:fill="FFFFFF"/>
            <w:vAlign w:val="center"/>
          </w:tcPr>
          <w:p w14:paraId="3DA75B55" w14:textId="0D1CCEA5"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S</w:t>
            </w:r>
            <w:r w:rsidRPr="005C7E79">
              <w:rPr>
                <w:rFonts w:cs="Arial"/>
                <w:sz w:val="16"/>
                <w:szCs w:val="16"/>
                <w:vertAlign w:val="subscript"/>
                <w:lang w:val="it-IT" w:eastAsia="it-IT"/>
              </w:rPr>
              <w:t>8</w:t>
            </w:r>
          </w:p>
        </w:tc>
        <w:tc>
          <w:tcPr>
            <w:tcW w:w="1291" w:type="dxa"/>
            <w:shd w:val="clear" w:color="auto" w:fill="FFFFFF"/>
            <w:vAlign w:val="center"/>
          </w:tcPr>
          <w:p w14:paraId="58679B3A" w14:textId="25304571"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1.4</w:t>
            </w:r>
          </w:p>
        </w:tc>
      </w:tr>
      <w:tr w:rsidR="009222CA" w:rsidRPr="005C7E79" w14:paraId="0DAB3BA6" w14:textId="77777777" w:rsidTr="00EF1F8A">
        <w:tc>
          <w:tcPr>
            <w:tcW w:w="2800" w:type="dxa"/>
            <w:shd w:val="clear" w:color="auto" w:fill="FFFFFF"/>
            <w:vAlign w:val="center"/>
          </w:tcPr>
          <w:p w14:paraId="1F512AAB" w14:textId="47E4CE0D"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whitlockite</w:t>
            </w:r>
            <w:proofErr w:type="spellEnd"/>
          </w:p>
        </w:tc>
        <w:tc>
          <w:tcPr>
            <w:tcW w:w="1368" w:type="dxa"/>
            <w:shd w:val="clear" w:color="auto" w:fill="FFFFFF"/>
            <w:vAlign w:val="center"/>
          </w:tcPr>
          <w:p w14:paraId="07DE9946" w14:textId="2FC1A5EF" w:rsidR="009222CA" w:rsidRPr="005C7E79" w:rsidRDefault="009222CA" w:rsidP="00BD5194">
            <w:pPr>
              <w:pStyle w:val="CETBodytext"/>
              <w:spacing w:after="40" w:line="240" w:lineRule="auto"/>
              <w:jc w:val="left"/>
              <w:rPr>
                <w:rFonts w:cs="Arial"/>
                <w:sz w:val="16"/>
                <w:szCs w:val="16"/>
                <w:lang w:val="en-GB"/>
              </w:rPr>
            </w:pPr>
            <w:r w:rsidRPr="005C7E79">
              <w:rPr>
                <w:rFonts w:cs="Arial"/>
                <w:sz w:val="16"/>
                <w:szCs w:val="16"/>
                <w:lang w:val="it-IT" w:eastAsia="it-IT"/>
              </w:rPr>
              <w:t>Ca</w:t>
            </w:r>
            <w:r w:rsidRPr="005C7E79">
              <w:rPr>
                <w:rFonts w:cs="Arial"/>
                <w:sz w:val="16"/>
                <w:szCs w:val="16"/>
                <w:vertAlign w:val="subscript"/>
                <w:lang w:val="it-IT" w:eastAsia="it-IT"/>
              </w:rPr>
              <w:t>9.5</w:t>
            </w:r>
            <w:r w:rsidRPr="005C7E79">
              <w:rPr>
                <w:rFonts w:cs="Arial"/>
                <w:sz w:val="16"/>
                <w:szCs w:val="16"/>
                <w:lang w:val="it-IT" w:eastAsia="it-IT"/>
              </w:rPr>
              <w:t>Mg(PO</w:t>
            </w:r>
            <w:r w:rsidRPr="005C7E79">
              <w:rPr>
                <w:rFonts w:cs="Arial"/>
                <w:sz w:val="16"/>
                <w:szCs w:val="16"/>
                <w:vertAlign w:val="subscript"/>
                <w:lang w:val="it-IT" w:eastAsia="it-IT"/>
              </w:rPr>
              <w:t>4</w:t>
            </w:r>
            <w:r w:rsidRPr="005C7E79">
              <w:rPr>
                <w:rFonts w:cs="Arial"/>
                <w:sz w:val="16"/>
                <w:szCs w:val="16"/>
                <w:lang w:val="it-IT" w:eastAsia="it-IT"/>
              </w:rPr>
              <w:t>)</w:t>
            </w:r>
            <w:r w:rsidRPr="005C7E79">
              <w:rPr>
                <w:rFonts w:cs="Arial"/>
                <w:sz w:val="16"/>
                <w:szCs w:val="16"/>
                <w:vertAlign w:val="subscript"/>
                <w:lang w:val="it-IT" w:eastAsia="it-IT"/>
              </w:rPr>
              <w:t>7</w:t>
            </w:r>
          </w:p>
        </w:tc>
        <w:tc>
          <w:tcPr>
            <w:tcW w:w="1291" w:type="dxa"/>
            <w:shd w:val="clear" w:color="auto" w:fill="FFFFFF"/>
            <w:vAlign w:val="center"/>
          </w:tcPr>
          <w:p w14:paraId="01AAB9EC" w14:textId="33079A2A"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12.8</w:t>
            </w:r>
          </w:p>
        </w:tc>
      </w:tr>
      <w:tr w:rsidR="009222CA" w:rsidRPr="005C7E79" w14:paraId="085AC563" w14:textId="77777777" w:rsidTr="00EF1F8A">
        <w:tc>
          <w:tcPr>
            <w:tcW w:w="2800" w:type="dxa"/>
            <w:shd w:val="clear" w:color="auto" w:fill="FFFFFF"/>
            <w:vAlign w:val="center"/>
          </w:tcPr>
          <w:p w14:paraId="221E8DAB" w14:textId="188D3B3A" w:rsidR="009222CA" w:rsidRPr="005C7E79" w:rsidRDefault="009222CA"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amorph</w:t>
            </w:r>
            <w:proofErr w:type="spellEnd"/>
          </w:p>
        </w:tc>
        <w:tc>
          <w:tcPr>
            <w:tcW w:w="1368" w:type="dxa"/>
            <w:shd w:val="clear" w:color="auto" w:fill="FFFFFF"/>
            <w:vAlign w:val="center"/>
          </w:tcPr>
          <w:p w14:paraId="092D97FD" w14:textId="68596B47" w:rsidR="009222CA" w:rsidRPr="005C7E79" w:rsidRDefault="009222CA" w:rsidP="00BD5194">
            <w:pPr>
              <w:pStyle w:val="CETBodytext"/>
              <w:spacing w:after="40" w:line="240" w:lineRule="auto"/>
              <w:jc w:val="left"/>
              <w:rPr>
                <w:rFonts w:cs="Arial"/>
                <w:sz w:val="16"/>
                <w:szCs w:val="16"/>
                <w:lang w:val="en-GB"/>
              </w:rPr>
            </w:pPr>
          </w:p>
        </w:tc>
        <w:tc>
          <w:tcPr>
            <w:tcW w:w="1291" w:type="dxa"/>
            <w:shd w:val="clear" w:color="auto" w:fill="FFFFFF"/>
            <w:vAlign w:val="center"/>
          </w:tcPr>
          <w:p w14:paraId="352C8799" w14:textId="4A17D1DD"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27.1</w:t>
            </w:r>
          </w:p>
        </w:tc>
      </w:tr>
      <w:tr w:rsidR="009222CA" w:rsidRPr="005C7E79" w14:paraId="5EB1E337" w14:textId="77777777" w:rsidTr="00EF1F8A">
        <w:tc>
          <w:tcPr>
            <w:tcW w:w="2800" w:type="dxa"/>
            <w:shd w:val="clear" w:color="auto" w:fill="FFFFFF"/>
            <w:vAlign w:val="center"/>
          </w:tcPr>
          <w:p w14:paraId="1D070713" w14:textId="0EDAF71C" w:rsidR="009222CA" w:rsidRPr="005C7E79" w:rsidRDefault="009222CA"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 xml:space="preserve">P </w:t>
            </w:r>
            <w:proofErr w:type="spellStart"/>
            <w:r w:rsidRPr="005C7E79">
              <w:rPr>
                <w:rFonts w:cs="Arial"/>
                <w:color w:val="000000"/>
                <w:sz w:val="16"/>
                <w:szCs w:val="16"/>
                <w:lang w:val="it-IT" w:eastAsia="it-IT"/>
              </w:rPr>
              <w:t>crystalline</w:t>
            </w:r>
            <w:proofErr w:type="spellEnd"/>
          </w:p>
        </w:tc>
        <w:tc>
          <w:tcPr>
            <w:tcW w:w="1368" w:type="dxa"/>
            <w:shd w:val="clear" w:color="auto" w:fill="FFFFFF"/>
            <w:vAlign w:val="center"/>
          </w:tcPr>
          <w:p w14:paraId="31A72D2F" w14:textId="49757F53" w:rsidR="009222CA" w:rsidRPr="005C7E79" w:rsidRDefault="009222CA" w:rsidP="00BD5194">
            <w:pPr>
              <w:pStyle w:val="CETBodytext"/>
              <w:spacing w:after="40" w:line="240" w:lineRule="auto"/>
              <w:jc w:val="left"/>
              <w:rPr>
                <w:rFonts w:cs="Arial"/>
                <w:sz w:val="16"/>
                <w:szCs w:val="16"/>
                <w:lang w:val="en-GB"/>
              </w:rPr>
            </w:pPr>
          </w:p>
        </w:tc>
        <w:tc>
          <w:tcPr>
            <w:tcW w:w="1291" w:type="dxa"/>
            <w:shd w:val="clear" w:color="auto" w:fill="FFFFFF"/>
            <w:vAlign w:val="center"/>
          </w:tcPr>
          <w:p w14:paraId="757D3046" w14:textId="0FBE58C3" w:rsidR="009222CA" w:rsidRPr="005C7E79" w:rsidRDefault="009222C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3.2</w:t>
            </w:r>
          </w:p>
        </w:tc>
      </w:tr>
      <w:tr w:rsidR="00EF1F8A" w:rsidRPr="005C7E79" w14:paraId="6598B0CE" w14:textId="77777777" w:rsidTr="00EF1F8A">
        <w:tc>
          <w:tcPr>
            <w:tcW w:w="2800" w:type="dxa"/>
            <w:shd w:val="clear" w:color="auto" w:fill="FFFFFF"/>
            <w:vAlign w:val="center"/>
          </w:tcPr>
          <w:p w14:paraId="71DAF5A0" w14:textId="77777777" w:rsidR="00EF1F8A" w:rsidRPr="005C7E79" w:rsidRDefault="00EF1F8A" w:rsidP="00BD5194">
            <w:pPr>
              <w:pStyle w:val="CETBodytext"/>
              <w:spacing w:after="40" w:line="240" w:lineRule="auto"/>
              <w:jc w:val="left"/>
              <w:rPr>
                <w:rFonts w:cs="Arial"/>
                <w:color w:val="000000"/>
                <w:sz w:val="16"/>
                <w:szCs w:val="16"/>
                <w:lang w:val="it-IT" w:eastAsia="it-IT"/>
              </w:rPr>
            </w:pPr>
          </w:p>
        </w:tc>
        <w:tc>
          <w:tcPr>
            <w:tcW w:w="1368" w:type="dxa"/>
            <w:shd w:val="clear" w:color="auto" w:fill="FFFFFF"/>
            <w:vAlign w:val="center"/>
          </w:tcPr>
          <w:p w14:paraId="780E0178" w14:textId="77777777" w:rsidR="00EF1F8A" w:rsidRPr="005C7E79" w:rsidRDefault="00EF1F8A" w:rsidP="00BD5194">
            <w:pPr>
              <w:pStyle w:val="CETBodytext"/>
              <w:spacing w:after="40" w:line="240" w:lineRule="auto"/>
              <w:jc w:val="left"/>
              <w:rPr>
                <w:rFonts w:cs="Arial"/>
                <w:sz w:val="16"/>
                <w:szCs w:val="16"/>
                <w:lang w:val="en-GB"/>
              </w:rPr>
            </w:pPr>
          </w:p>
        </w:tc>
        <w:tc>
          <w:tcPr>
            <w:tcW w:w="1291" w:type="dxa"/>
            <w:shd w:val="clear" w:color="auto" w:fill="FFFFFF"/>
            <w:vAlign w:val="center"/>
          </w:tcPr>
          <w:p w14:paraId="4C5B4CA8" w14:textId="77777777" w:rsidR="00EF1F8A" w:rsidRPr="005C7E79" w:rsidRDefault="00EF1F8A" w:rsidP="00BD5194">
            <w:pPr>
              <w:pStyle w:val="CETBodytext"/>
              <w:spacing w:after="40" w:line="240" w:lineRule="auto"/>
              <w:jc w:val="center"/>
              <w:rPr>
                <w:rFonts w:cs="Arial"/>
                <w:color w:val="000000"/>
                <w:sz w:val="16"/>
                <w:szCs w:val="16"/>
                <w:lang w:val="it-IT" w:eastAsia="it-IT"/>
              </w:rPr>
            </w:pPr>
          </w:p>
        </w:tc>
      </w:tr>
      <w:tr w:rsidR="00CC4CBA" w:rsidRPr="005C7E79" w14:paraId="42687C65" w14:textId="77777777" w:rsidTr="007C5332">
        <w:tc>
          <w:tcPr>
            <w:tcW w:w="5459" w:type="dxa"/>
            <w:gridSpan w:val="3"/>
            <w:shd w:val="clear" w:color="auto" w:fill="FFFFFF"/>
            <w:vAlign w:val="center"/>
          </w:tcPr>
          <w:p w14:paraId="6441911A" w14:textId="5EA223CD" w:rsidR="00CC4CBA" w:rsidRPr="005C7E79" w:rsidRDefault="00CC4CBA" w:rsidP="00BD5194">
            <w:pPr>
              <w:pStyle w:val="CETBodytext"/>
              <w:spacing w:after="40" w:line="240" w:lineRule="auto"/>
              <w:jc w:val="center"/>
              <w:rPr>
                <w:rFonts w:cs="Arial"/>
                <w:color w:val="000000"/>
                <w:sz w:val="16"/>
                <w:szCs w:val="16"/>
                <w:lang w:val="it-IT" w:eastAsia="it-IT"/>
              </w:rPr>
            </w:pPr>
            <w:r w:rsidRPr="005C7E79">
              <w:rPr>
                <w:rFonts w:cs="Arial"/>
                <w:color w:val="000000"/>
                <w:sz w:val="16"/>
                <w:szCs w:val="16"/>
                <w:lang w:val="en-GB" w:eastAsia="it-IT"/>
              </w:rPr>
              <w:t>Refinement statistics</w:t>
            </w:r>
          </w:p>
        </w:tc>
      </w:tr>
      <w:tr w:rsidR="00CC4CBA" w:rsidRPr="005C7E79" w14:paraId="31996EAB" w14:textId="77777777" w:rsidTr="00D64DD7">
        <w:tc>
          <w:tcPr>
            <w:tcW w:w="2800" w:type="dxa"/>
            <w:shd w:val="clear" w:color="auto" w:fill="FFFFFF"/>
            <w:vAlign w:val="center"/>
          </w:tcPr>
          <w:p w14:paraId="23AEA9EB" w14:textId="145FE5E5" w:rsidR="00CC4CBA" w:rsidRPr="005C7E79" w:rsidRDefault="00CC4CBA" w:rsidP="00BD5194">
            <w:pPr>
              <w:pStyle w:val="CETBodytext"/>
              <w:spacing w:after="40" w:line="240" w:lineRule="auto"/>
              <w:jc w:val="left"/>
              <w:rPr>
                <w:rFonts w:cs="Arial"/>
                <w:sz w:val="16"/>
                <w:szCs w:val="16"/>
                <w:lang w:val="en-GB"/>
              </w:rPr>
            </w:pPr>
            <w:r w:rsidRPr="005C7E79">
              <w:rPr>
                <w:rFonts w:ascii="Symbol" w:hAnsi="Symbol" w:cs="Arial"/>
                <w:color w:val="000000"/>
                <w:sz w:val="16"/>
                <w:szCs w:val="16"/>
                <w:lang w:val="it-IT" w:eastAsia="it-IT"/>
              </w:rPr>
              <w:t>c</w:t>
            </w:r>
            <w:r w:rsidRPr="005C7E79">
              <w:rPr>
                <w:rFonts w:cs="Arial"/>
                <w:color w:val="000000"/>
                <w:sz w:val="16"/>
                <w:szCs w:val="16"/>
                <w:lang w:val="it-IT" w:eastAsia="it-IT"/>
              </w:rPr>
              <w:t>2</w:t>
            </w:r>
          </w:p>
        </w:tc>
        <w:tc>
          <w:tcPr>
            <w:tcW w:w="2659" w:type="dxa"/>
            <w:gridSpan w:val="2"/>
            <w:shd w:val="clear" w:color="auto" w:fill="FFFFFF"/>
            <w:vAlign w:val="center"/>
          </w:tcPr>
          <w:p w14:paraId="29FEDE0D" w14:textId="7F741B0B" w:rsidR="00CC4CBA" w:rsidRPr="005C7E79" w:rsidRDefault="00CC4CBA"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2.07</w:t>
            </w:r>
          </w:p>
        </w:tc>
      </w:tr>
      <w:tr w:rsidR="00CC4CBA" w:rsidRPr="005C7E79" w14:paraId="661815CA" w14:textId="77777777" w:rsidTr="00A117DE">
        <w:tc>
          <w:tcPr>
            <w:tcW w:w="2800" w:type="dxa"/>
            <w:shd w:val="clear" w:color="auto" w:fill="FFFFFF"/>
            <w:vAlign w:val="center"/>
          </w:tcPr>
          <w:p w14:paraId="7D935FE5" w14:textId="1B9D8954" w:rsidR="00CC4CBA" w:rsidRPr="005C7E79" w:rsidRDefault="00CC4CBA" w:rsidP="00BD5194">
            <w:pPr>
              <w:pStyle w:val="CETBodytext"/>
              <w:spacing w:after="40" w:line="240" w:lineRule="auto"/>
              <w:ind w:right="-1"/>
              <w:jc w:val="left"/>
              <w:rPr>
                <w:rFonts w:cs="Arial"/>
                <w:sz w:val="16"/>
                <w:szCs w:val="16"/>
                <w:lang w:val="en-GB"/>
              </w:rPr>
            </w:pPr>
            <w:proofErr w:type="spellStart"/>
            <w:r w:rsidRPr="005C7E79">
              <w:rPr>
                <w:rFonts w:cs="Arial"/>
                <w:color w:val="000000"/>
                <w:sz w:val="16"/>
                <w:szCs w:val="16"/>
                <w:lang w:val="it-IT" w:eastAsia="it-IT"/>
              </w:rPr>
              <w:t>Rwp</w:t>
            </w:r>
            <w:proofErr w:type="spellEnd"/>
          </w:p>
        </w:tc>
        <w:tc>
          <w:tcPr>
            <w:tcW w:w="2659" w:type="dxa"/>
            <w:gridSpan w:val="2"/>
            <w:shd w:val="clear" w:color="auto" w:fill="FFFFFF"/>
            <w:vAlign w:val="center"/>
          </w:tcPr>
          <w:p w14:paraId="475C01C0" w14:textId="492C8F5E" w:rsidR="00CC4CBA" w:rsidRPr="005C7E79" w:rsidRDefault="00CC4CBA" w:rsidP="00BD5194">
            <w:pPr>
              <w:pStyle w:val="CETBodytext"/>
              <w:spacing w:after="40" w:line="240" w:lineRule="auto"/>
              <w:ind w:right="-1"/>
              <w:jc w:val="center"/>
              <w:rPr>
                <w:rFonts w:cs="Arial"/>
                <w:sz w:val="16"/>
                <w:szCs w:val="16"/>
                <w:lang w:val="en-GB"/>
              </w:rPr>
            </w:pPr>
            <w:r w:rsidRPr="005C7E79">
              <w:rPr>
                <w:rFonts w:cs="Arial"/>
                <w:color w:val="000000"/>
                <w:sz w:val="16"/>
                <w:szCs w:val="16"/>
                <w:lang w:val="it-IT" w:eastAsia="it-IT"/>
              </w:rPr>
              <w:t>2.36</w:t>
            </w:r>
          </w:p>
        </w:tc>
      </w:tr>
    </w:tbl>
    <w:p w14:paraId="4624145D" w14:textId="4F6C5716" w:rsidR="00E650C7" w:rsidRDefault="00E650C7" w:rsidP="00E650C7">
      <w:pPr>
        <w:pStyle w:val="CETTabletitle"/>
      </w:pPr>
      <w:r>
        <w:t xml:space="preserve">Table </w:t>
      </w:r>
      <w:r>
        <w:fldChar w:fldCharType="begin"/>
      </w:r>
      <w:r>
        <w:instrText xml:space="preserve"> SEQ Table \* ARABIC </w:instrText>
      </w:r>
      <w:r>
        <w:fldChar w:fldCharType="separate"/>
      </w:r>
      <w:r w:rsidR="00B92650">
        <w:rPr>
          <w:noProof/>
        </w:rPr>
        <w:t>3</w:t>
      </w:r>
      <w:r>
        <w:fldChar w:fldCharType="end"/>
      </w:r>
      <w:r>
        <w:t>. QPA of the treated SSA.</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99"/>
        <w:gridCol w:w="1525"/>
        <w:gridCol w:w="25"/>
        <w:gridCol w:w="1503"/>
        <w:gridCol w:w="1508"/>
        <w:gridCol w:w="1253"/>
        <w:gridCol w:w="1374"/>
      </w:tblGrid>
      <w:tr w:rsidR="008959C2" w:rsidRPr="005C7E79" w14:paraId="22A531E8" w14:textId="3BB98DD7" w:rsidTr="00A17028">
        <w:tc>
          <w:tcPr>
            <w:tcW w:w="5000" w:type="pct"/>
            <w:gridSpan w:val="7"/>
            <w:tcBorders>
              <w:top w:val="single" w:sz="12" w:space="0" w:color="008000"/>
              <w:bottom w:val="single" w:sz="6" w:space="0" w:color="008000"/>
            </w:tcBorders>
            <w:shd w:val="clear" w:color="auto" w:fill="FFFFFF"/>
            <w:vAlign w:val="center"/>
          </w:tcPr>
          <w:p w14:paraId="5883457A" w14:textId="438D8F72" w:rsidR="008959C2" w:rsidRPr="005C7E79" w:rsidRDefault="008959C2" w:rsidP="00BD5194">
            <w:pPr>
              <w:pStyle w:val="CETBodytext"/>
              <w:spacing w:after="40" w:line="240" w:lineRule="auto"/>
              <w:jc w:val="center"/>
              <w:rPr>
                <w:rFonts w:cs="Arial"/>
                <w:sz w:val="16"/>
                <w:szCs w:val="16"/>
                <w:lang w:val="en-GB"/>
              </w:rPr>
            </w:pPr>
            <w:r w:rsidRPr="005C7E79">
              <w:rPr>
                <w:rFonts w:cs="Arial"/>
                <w:sz w:val="16"/>
                <w:szCs w:val="16"/>
                <w:lang w:val="en-GB"/>
              </w:rPr>
              <w:t>Mw treated SSA</w:t>
            </w:r>
          </w:p>
        </w:tc>
      </w:tr>
      <w:tr w:rsidR="000421E1" w:rsidRPr="005C7E79" w14:paraId="2A812AB1" w14:textId="0E6EDFF6" w:rsidTr="005C7E79">
        <w:trPr>
          <w:trHeight w:val="672"/>
        </w:trPr>
        <w:tc>
          <w:tcPr>
            <w:tcW w:w="1792" w:type="pct"/>
            <w:gridSpan w:val="3"/>
            <w:shd w:val="clear" w:color="auto" w:fill="FFFFFF"/>
            <w:vAlign w:val="center"/>
          </w:tcPr>
          <w:p w14:paraId="367859AA" w14:textId="703DF503" w:rsidR="008959C2" w:rsidRPr="005C7E79" w:rsidRDefault="008959C2" w:rsidP="00BD5194">
            <w:pPr>
              <w:pStyle w:val="CETBodytext"/>
              <w:spacing w:after="40" w:line="240" w:lineRule="auto"/>
              <w:jc w:val="center"/>
              <w:rPr>
                <w:rFonts w:cs="Arial"/>
                <w:sz w:val="16"/>
                <w:szCs w:val="16"/>
                <w:lang w:val="en-GB"/>
              </w:rPr>
            </w:pPr>
            <w:r w:rsidRPr="005C7E79">
              <w:rPr>
                <w:rFonts w:cs="Arial"/>
                <w:sz w:val="16"/>
                <w:szCs w:val="16"/>
                <w:lang w:val="en-GB"/>
              </w:rPr>
              <w:t>Crystalline phase</w:t>
            </w:r>
            <w:r w:rsidR="00810E70" w:rsidRPr="005C7E79">
              <w:rPr>
                <w:rFonts w:cs="Arial"/>
                <w:sz w:val="16"/>
                <w:szCs w:val="16"/>
                <w:lang w:val="en-GB"/>
              </w:rPr>
              <w:t xml:space="preserve"> (</w:t>
            </w:r>
            <w:proofErr w:type="spellStart"/>
            <w:r w:rsidR="00810E70" w:rsidRPr="005C7E79">
              <w:rPr>
                <w:rFonts w:cs="Arial"/>
                <w:sz w:val="16"/>
                <w:szCs w:val="16"/>
                <w:lang w:val="en-GB"/>
              </w:rPr>
              <w:t>wt</w:t>
            </w:r>
            <w:proofErr w:type="spellEnd"/>
            <w:r w:rsidR="00810E70" w:rsidRPr="005C7E79">
              <w:rPr>
                <w:rFonts w:cs="Arial"/>
                <w:sz w:val="16"/>
                <w:szCs w:val="16"/>
                <w:lang w:val="en-GB"/>
              </w:rPr>
              <w:t>%)</w:t>
            </w:r>
          </w:p>
        </w:tc>
        <w:tc>
          <w:tcPr>
            <w:tcW w:w="855" w:type="pct"/>
            <w:shd w:val="clear" w:color="auto" w:fill="FFFFFF"/>
            <w:vAlign w:val="center"/>
          </w:tcPr>
          <w:p w14:paraId="42149411" w14:textId="23904C32" w:rsidR="008959C2" w:rsidRPr="005C7E79" w:rsidRDefault="007026A8" w:rsidP="00BD5194">
            <w:pPr>
              <w:pStyle w:val="CETBodytext"/>
              <w:spacing w:after="40" w:line="240" w:lineRule="auto"/>
              <w:jc w:val="center"/>
              <w:rPr>
                <w:rFonts w:cs="Arial"/>
                <w:sz w:val="16"/>
                <w:szCs w:val="16"/>
                <w:lang w:val="en-GB"/>
              </w:rPr>
            </w:pPr>
            <w:r w:rsidRPr="005C7E79">
              <w:rPr>
                <w:rFonts w:cs="Arial"/>
                <w:sz w:val="16"/>
                <w:szCs w:val="16"/>
              </w:rPr>
              <w:t>MW800_NaB_A</w:t>
            </w:r>
          </w:p>
        </w:tc>
        <w:tc>
          <w:tcPr>
            <w:tcW w:w="858" w:type="pct"/>
            <w:vAlign w:val="center"/>
          </w:tcPr>
          <w:p w14:paraId="27EFA74B" w14:textId="5388EDF6" w:rsidR="008959C2" w:rsidRPr="005C7E79" w:rsidRDefault="007026A8" w:rsidP="00BD5194">
            <w:pPr>
              <w:pStyle w:val="CETBodytext"/>
              <w:spacing w:after="40" w:line="240" w:lineRule="auto"/>
              <w:jc w:val="center"/>
              <w:rPr>
                <w:rFonts w:cs="Arial"/>
                <w:sz w:val="16"/>
                <w:szCs w:val="16"/>
                <w:lang w:val="en-GB"/>
              </w:rPr>
            </w:pPr>
            <w:r w:rsidRPr="005C7E79">
              <w:rPr>
                <w:rFonts w:cs="Arial"/>
                <w:sz w:val="16"/>
                <w:szCs w:val="16"/>
              </w:rPr>
              <w:t>MW1000_NaB_A</w:t>
            </w:r>
          </w:p>
        </w:tc>
        <w:tc>
          <w:tcPr>
            <w:tcW w:w="713" w:type="pct"/>
            <w:vAlign w:val="center"/>
          </w:tcPr>
          <w:p w14:paraId="2FF1A9BC" w14:textId="3CF13C74" w:rsidR="008959C2" w:rsidRPr="005C7E79" w:rsidRDefault="007026A8" w:rsidP="00BD5194">
            <w:pPr>
              <w:pStyle w:val="CETBodytext"/>
              <w:spacing w:after="40" w:line="240" w:lineRule="auto"/>
              <w:jc w:val="center"/>
              <w:rPr>
                <w:rFonts w:cs="Arial"/>
                <w:sz w:val="16"/>
                <w:szCs w:val="16"/>
                <w:lang w:val="en-GB"/>
              </w:rPr>
            </w:pPr>
            <w:r w:rsidRPr="005C7E79">
              <w:rPr>
                <w:rFonts w:cs="Arial"/>
                <w:sz w:val="16"/>
                <w:szCs w:val="16"/>
              </w:rPr>
              <w:t>MW800_NaB</w:t>
            </w:r>
          </w:p>
        </w:tc>
        <w:tc>
          <w:tcPr>
            <w:tcW w:w="782" w:type="pct"/>
            <w:vAlign w:val="center"/>
          </w:tcPr>
          <w:p w14:paraId="4E92A0BB" w14:textId="4F22D255" w:rsidR="008959C2" w:rsidRPr="005C7E79" w:rsidRDefault="007026A8" w:rsidP="00BD5194">
            <w:pPr>
              <w:pStyle w:val="CETBodytext"/>
              <w:spacing w:after="40" w:line="240" w:lineRule="auto"/>
              <w:jc w:val="center"/>
              <w:rPr>
                <w:rFonts w:cs="Arial"/>
                <w:sz w:val="16"/>
                <w:szCs w:val="16"/>
                <w:lang w:val="en-GB"/>
              </w:rPr>
            </w:pPr>
            <w:r w:rsidRPr="005C7E79">
              <w:rPr>
                <w:rFonts w:cs="Arial"/>
                <w:sz w:val="16"/>
                <w:szCs w:val="16"/>
              </w:rPr>
              <w:t>MW1000_NaB</w:t>
            </w:r>
          </w:p>
        </w:tc>
      </w:tr>
      <w:tr w:rsidR="00A17028" w:rsidRPr="005C7E79" w14:paraId="0DA804D8" w14:textId="77777777" w:rsidTr="005C7E79">
        <w:tc>
          <w:tcPr>
            <w:tcW w:w="910" w:type="pct"/>
            <w:shd w:val="clear" w:color="auto" w:fill="FFFFFF"/>
            <w:vAlign w:val="center"/>
          </w:tcPr>
          <w:p w14:paraId="7A8E9777" w14:textId="7C872098"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anhydrite</w:t>
            </w:r>
            <w:proofErr w:type="spellEnd"/>
          </w:p>
        </w:tc>
        <w:tc>
          <w:tcPr>
            <w:tcW w:w="882" w:type="pct"/>
            <w:gridSpan w:val="2"/>
            <w:shd w:val="clear" w:color="auto" w:fill="FFFFFF"/>
            <w:vAlign w:val="center"/>
          </w:tcPr>
          <w:p w14:paraId="4B559F0D" w14:textId="258E5119"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CaSO</w:t>
            </w:r>
            <w:r w:rsidRPr="005C7E79">
              <w:rPr>
                <w:rFonts w:cs="Arial"/>
                <w:color w:val="000000"/>
                <w:sz w:val="16"/>
                <w:szCs w:val="16"/>
                <w:vertAlign w:val="subscript"/>
                <w:lang w:val="it-IT" w:eastAsia="it-IT"/>
              </w:rPr>
              <w:t>4</w:t>
            </w:r>
          </w:p>
        </w:tc>
        <w:tc>
          <w:tcPr>
            <w:tcW w:w="855" w:type="pct"/>
            <w:shd w:val="clear" w:color="auto" w:fill="FFFFFF"/>
            <w:vAlign w:val="center"/>
          </w:tcPr>
          <w:p w14:paraId="2EC38213" w14:textId="77777777" w:rsidR="007026A8" w:rsidRPr="005C7E79" w:rsidRDefault="007026A8" w:rsidP="00BD5194">
            <w:pPr>
              <w:pStyle w:val="CETBodytext"/>
              <w:spacing w:after="40" w:line="240" w:lineRule="auto"/>
              <w:jc w:val="center"/>
              <w:rPr>
                <w:rFonts w:cs="Arial"/>
                <w:sz w:val="16"/>
                <w:szCs w:val="16"/>
                <w:lang w:val="en-GB"/>
              </w:rPr>
            </w:pPr>
          </w:p>
        </w:tc>
        <w:tc>
          <w:tcPr>
            <w:tcW w:w="858" w:type="pct"/>
            <w:vAlign w:val="center"/>
          </w:tcPr>
          <w:p w14:paraId="1D61F044" w14:textId="5FC9E780"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713" w:type="pct"/>
            <w:vAlign w:val="center"/>
          </w:tcPr>
          <w:p w14:paraId="514B209E" w14:textId="77777777" w:rsidR="007026A8" w:rsidRPr="005C7E79" w:rsidRDefault="007026A8" w:rsidP="00BD5194">
            <w:pPr>
              <w:pStyle w:val="CETBodytext"/>
              <w:spacing w:after="40" w:line="240" w:lineRule="auto"/>
              <w:jc w:val="center"/>
              <w:rPr>
                <w:rFonts w:cs="Arial"/>
                <w:sz w:val="16"/>
                <w:szCs w:val="16"/>
                <w:lang w:val="en-GB"/>
              </w:rPr>
            </w:pPr>
          </w:p>
        </w:tc>
        <w:tc>
          <w:tcPr>
            <w:tcW w:w="782" w:type="pct"/>
            <w:vAlign w:val="center"/>
          </w:tcPr>
          <w:p w14:paraId="4A2F24EA" w14:textId="77777777" w:rsidR="007026A8" w:rsidRPr="005C7E79" w:rsidRDefault="007026A8" w:rsidP="00BD5194">
            <w:pPr>
              <w:pStyle w:val="CETBodytext"/>
              <w:spacing w:after="40" w:line="240" w:lineRule="auto"/>
              <w:jc w:val="center"/>
              <w:rPr>
                <w:rFonts w:cs="Arial"/>
                <w:sz w:val="16"/>
                <w:szCs w:val="16"/>
                <w:lang w:val="en-GB"/>
              </w:rPr>
            </w:pPr>
          </w:p>
        </w:tc>
      </w:tr>
      <w:tr w:rsidR="00A17028" w:rsidRPr="005C7E79" w14:paraId="29200210" w14:textId="132748FE" w:rsidTr="005C7E79">
        <w:tc>
          <w:tcPr>
            <w:tcW w:w="910" w:type="pct"/>
            <w:shd w:val="clear" w:color="auto" w:fill="FFFFFF"/>
            <w:vAlign w:val="center"/>
          </w:tcPr>
          <w:p w14:paraId="63EA6843" w14:textId="2F756AF3"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akermanite</w:t>
            </w:r>
            <w:proofErr w:type="spellEnd"/>
          </w:p>
        </w:tc>
        <w:tc>
          <w:tcPr>
            <w:tcW w:w="882" w:type="pct"/>
            <w:gridSpan w:val="2"/>
            <w:shd w:val="clear" w:color="auto" w:fill="FFFFFF"/>
            <w:vAlign w:val="center"/>
          </w:tcPr>
          <w:p w14:paraId="32AEBD43" w14:textId="553A7F8F"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Ca</w:t>
            </w:r>
            <w:r w:rsidRPr="005C7E79">
              <w:rPr>
                <w:rFonts w:cs="Arial"/>
                <w:color w:val="000000"/>
                <w:sz w:val="16"/>
                <w:szCs w:val="16"/>
                <w:vertAlign w:val="subscript"/>
                <w:lang w:val="it-IT" w:eastAsia="it-IT"/>
              </w:rPr>
              <w:t>2</w:t>
            </w:r>
            <w:r w:rsidRPr="005C7E79">
              <w:rPr>
                <w:rFonts w:cs="Arial"/>
                <w:color w:val="000000"/>
                <w:sz w:val="16"/>
                <w:szCs w:val="16"/>
                <w:lang w:val="it-IT" w:eastAsia="it-IT"/>
              </w:rPr>
              <w:t>MgSi</w:t>
            </w:r>
            <w:r w:rsidRPr="005C7E79">
              <w:rPr>
                <w:rFonts w:cs="Arial"/>
                <w:color w:val="000000"/>
                <w:sz w:val="16"/>
                <w:szCs w:val="16"/>
                <w:vertAlign w:val="subscript"/>
                <w:lang w:val="it-IT" w:eastAsia="it-IT"/>
              </w:rPr>
              <w:t>2</w:t>
            </w:r>
            <w:r w:rsidRPr="005C7E79">
              <w:rPr>
                <w:rFonts w:cs="Arial"/>
                <w:color w:val="000000"/>
                <w:sz w:val="16"/>
                <w:szCs w:val="16"/>
                <w:lang w:val="it-IT" w:eastAsia="it-IT"/>
              </w:rPr>
              <w:t>O</w:t>
            </w:r>
            <w:r w:rsidRPr="005C7E79">
              <w:rPr>
                <w:rFonts w:cs="Arial"/>
                <w:color w:val="000000"/>
                <w:sz w:val="16"/>
                <w:szCs w:val="16"/>
                <w:vertAlign w:val="subscript"/>
                <w:lang w:val="it-IT" w:eastAsia="it-IT"/>
              </w:rPr>
              <w:t>7</w:t>
            </w:r>
          </w:p>
        </w:tc>
        <w:tc>
          <w:tcPr>
            <w:tcW w:w="855" w:type="pct"/>
            <w:shd w:val="clear" w:color="auto" w:fill="FFFFFF"/>
            <w:vAlign w:val="center"/>
          </w:tcPr>
          <w:p w14:paraId="749F94E5" w14:textId="403C86E3"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7.1</w:t>
            </w:r>
          </w:p>
        </w:tc>
        <w:tc>
          <w:tcPr>
            <w:tcW w:w="858" w:type="pct"/>
            <w:vAlign w:val="center"/>
          </w:tcPr>
          <w:p w14:paraId="6D2D27F8" w14:textId="6D0F888E"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6.4</w:t>
            </w:r>
          </w:p>
        </w:tc>
        <w:tc>
          <w:tcPr>
            <w:tcW w:w="713" w:type="pct"/>
            <w:vAlign w:val="center"/>
          </w:tcPr>
          <w:p w14:paraId="7863390C" w14:textId="07F6A47A"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6.3</w:t>
            </w:r>
          </w:p>
        </w:tc>
        <w:tc>
          <w:tcPr>
            <w:tcW w:w="782" w:type="pct"/>
            <w:vAlign w:val="center"/>
          </w:tcPr>
          <w:p w14:paraId="6527F51D" w14:textId="1C109D96"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10.4</w:t>
            </w:r>
          </w:p>
        </w:tc>
      </w:tr>
      <w:tr w:rsidR="00A17028" w:rsidRPr="005C7E79" w14:paraId="4874AC28" w14:textId="6BA5FFB2" w:rsidTr="005C7E79">
        <w:tc>
          <w:tcPr>
            <w:tcW w:w="910" w:type="pct"/>
            <w:shd w:val="clear" w:color="auto" w:fill="FFFFFF"/>
            <w:vAlign w:val="center"/>
          </w:tcPr>
          <w:p w14:paraId="4BFBF6CE" w14:textId="508A8C39"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buchwaldite</w:t>
            </w:r>
            <w:proofErr w:type="spellEnd"/>
          </w:p>
        </w:tc>
        <w:tc>
          <w:tcPr>
            <w:tcW w:w="882" w:type="pct"/>
            <w:gridSpan w:val="2"/>
            <w:shd w:val="clear" w:color="auto" w:fill="FFFFFF"/>
            <w:vAlign w:val="center"/>
          </w:tcPr>
          <w:p w14:paraId="1C381242" w14:textId="20CF2BEE"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eastAsia="it-IT"/>
              </w:rPr>
              <w:t>NaCaPO</w:t>
            </w:r>
            <w:r w:rsidRPr="005C7E79">
              <w:rPr>
                <w:rFonts w:cs="Arial"/>
                <w:color w:val="000000"/>
                <w:sz w:val="16"/>
                <w:szCs w:val="16"/>
                <w:vertAlign w:val="subscript"/>
                <w:lang w:eastAsia="it-IT"/>
              </w:rPr>
              <w:t>4</w:t>
            </w:r>
          </w:p>
        </w:tc>
        <w:tc>
          <w:tcPr>
            <w:tcW w:w="855" w:type="pct"/>
            <w:shd w:val="clear" w:color="auto" w:fill="FFFFFF"/>
            <w:vAlign w:val="center"/>
          </w:tcPr>
          <w:p w14:paraId="2E212427" w14:textId="46D50FE5"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14.3</w:t>
            </w:r>
          </w:p>
        </w:tc>
        <w:tc>
          <w:tcPr>
            <w:tcW w:w="858" w:type="pct"/>
            <w:vAlign w:val="center"/>
          </w:tcPr>
          <w:p w14:paraId="4C466585" w14:textId="76CF9423"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17.4</w:t>
            </w:r>
          </w:p>
        </w:tc>
        <w:tc>
          <w:tcPr>
            <w:tcW w:w="713" w:type="pct"/>
            <w:vAlign w:val="center"/>
          </w:tcPr>
          <w:p w14:paraId="43B17DF3" w14:textId="1472FBA7"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21.6</w:t>
            </w:r>
          </w:p>
        </w:tc>
        <w:tc>
          <w:tcPr>
            <w:tcW w:w="782" w:type="pct"/>
            <w:vAlign w:val="center"/>
          </w:tcPr>
          <w:p w14:paraId="5A4F2F92" w14:textId="1A2CEFBD"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19.4</w:t>
            </w:r>
          </w:p>
        </w:tc>
      </w:tr>
      <w:tr w:rsidR="00A17028" w:rsidRPr="005C7E79" w14:paraId="45D28607" w14:textId="3E9E338B" w:rsidTr="005C7E79">
        <w:tc>
          <w:tcPr>
            <w:tcW w:w="910" w:type="pct"/>
            <w:shd w:val="clear" w:color="auto" w:fill="FFFFFF"/>
            <w:vAlign w:val="center"/>
          </w:tcPr>
          <w:p w14:paraId="3EFD5904" w14:textId="185BF29D" w:rsidR="007026A8" w:rsidRPr="005C7E79" w:rsidRDefault="00E32AD4"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forsterite</w:t>
            </w:r>
          </w:p>
        </w:tc>
        <w:tc>
          <w:tcPr>
            <w:tcW w:w="882" w:type="pct"/>
            <w:gridSpan w:val="2"/>
            <w:shd w:val="clear" w:color="auto" w:fill="FFFFFF"/>
            <w:vAlign w:val="center"/>
          </w:tcPr>
          <w:p w14:paraId="184CCA2B" w14:textId="1F07524E" w:rsidR="007026A8" w:rsidRPr="005C7E79" w:rsidRDefault="007026A8" w:rsidP="00BD5194">
            <w:pPr>
              <w:pStyle w:val="CETBodytext"/>
              <w:spacing w:after="40" w:line="240" w:lineRule="auto"/>
              <w:jc w:val="left"/>
              <w:rPr>
                <w:rFonts w:cs="Arial"/>
                <w:sz w:val="16"/>
                <w:szCs w:val="16"/>
                <w:lang w:val="en-GB"/>
              </w:rPr>
            </w:pPr>
            <w:r w:rsidRPr="005C7E79">
              <w:rPr>
                <w:rFonts w:cs="Arial"/>
                <w:color w:val="1F1F1F"/>
                <w:sz w:val="16"/>
                <w:szCs w:val="16"/>
                <w:lang w:val="it-IT" w:eastAsia="it-IT"/>
              </w:rPr>
              <w:t>Mg</w:t>
            </w:r>
            <w:r w:rsidRPr="005C7E79">
              <w:rPr>
                <w:rFonts w:cs="Arial"/>
                <w:color w:val="1F1F1F"/>
                <w:sz w:val="16"/>
                <w:szCs w:val="16"/>
                <w:vertAlign w:val="subscript"/>
                <w:lang w:val="it-IT" w:eastAsia="it-IT"/>
              </w:rPr>
              <w:t>2</w:t>
            </w:r>
            <w:r w:rsidRPr="005C7E79">
              <w:rPr>
                <w:rFonts w:cs="Arial"/>
                <w:color w:val="1F1F1F"/>
                <w:sz w:val="16"/>
                <w:szCs w:val="16"/>
                <w:lang w:val="it-IT" w:eastAsia="it-IT"/>
              </w:rPr>
              <w:t>SiO</w:t>
            </w:r>
            <w:r w:rsidRPr="005C7E79">
              <w:rPr>
                <w:rFonts w:cs="Arial"/>
                <w:color w:val="1F1F1F"/>
                <w:sz w:val="16"/>
                <w:szCs w:val="16"/>
                <w:vertAlign w:val="subscript"/>
                <w:lang w:val="it-IT" w:eastAsia="it-IT"/>
              </w:rPr>
              <w:t>4</w:t>
            </w:r>
          </w:p>
        </w:tc>
        <w:tc>
          <w:tcPr>
            <w:tcW w:w="855" w:type="pct"/>
            <w:shd w:val="clear" w:color="auto" w:fill="FFFFFF"/>
            <w:vAlign w:val="center"/>
          </w:tcPr>
          <w:p w14:paraId="54F493AF" w14:textId="3522EC56" w:rsidR="007026A8" w:rsidRPr="005C7E79" w:rsidRDefault="007026A8" w:rsidP="00BD5194">
            <w:pPr>
              <w:pStyle w:val="CETBodytext"/>
              <w:spacing w:after="40" w:line="240" w:lineRule="auto"/>
              <w:jc w:val="center"/>
              <w:rPr>
                <w:rFonts w:cs="Arial"/>
                <w:sz w:val="16"/>
                <w:szCs w:val="16"/>
                <w:lang w:val="en-GB"/>
              </w:rPr>
            </w:pPr>
          </w:p>
        </w:tc>
        <w:tc>
          <w:tcPr>
            <w:tcW w:w="858" w:type="pct"/>
            <w:vAlign w:val="center"/>
          </w:tcPr>
          <w:p w14:paraId="0359AB07" w14:textId="77777777" w:rsidR="007026A8" w:rsidRPr="005C7E79" w:rsidRDefault="007026A8" w:rsidP="00BD5194">
            <w:pPr>
              <w:pStyle w:val="CETBodytext"/>
              <w:spacing w:after="40" w:line="240" w:lineRule="auto"/>
              <w:jc w:val="center"/>
              <w:rPr>
                <w:rFonts w:cs="Arial"/>
                <w:sz w:val="16"/>
                <w:szCs w:val="16"/>
                <w:lang w:val="en-GB"/>
              </w:rPr>
            </w:pPr>
          </w:p>
        </w:tc>
        <w:tc>
          <w:tcPr>
            <w:tcW w:w="713" w:type="pct"/>
            <w:vAlign w:val="center"/>
          </w:tcPr>
          <w:p w14:paraId="2202ED2F" w14:textId="76ED432A"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4.3</w:t>
            </w:r>
          </w:p>
        </w:tc>
        <w:tc>
          <w:tcPr>
            <w:tcW w:w="782" w:type="pct"/>
            <w:vAlign w:val="center"/>
          </w:tcPr>
          <w:p w14:paraId="562C3CE7" w14:textId="07369161"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2.1</w:t>
            </w:r>
          </w:p>
        </w:tc>
      </w:tr>
      <w:tr w:rsidR="00A17028" w:rsidRPr="005C7E79" w14:paraId="460D4B6E" w14:textId="59B31AE8" w:rsidTr="005C7E79">
        <w:tc>
          <w:tcPr>
            <w:tcW w:w="910" w:type="pct"/>
            <w:shd w:val="clear" w:color="auto" w:fill="FFFFFF"/>
            <w:vAlign w:val="center"/>
          </w:tcPr>
          <w:p w14:paraId="386C9223" w14:textId="67FA04AC"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gehlenite</w:t>
            </w:r>
            <w:proofErr w:type="spellEnd"/>
          </w:p>
        </w:tc>
        <w:tc>
          <w:tcPr>
            <w:tcW w:w="882" w:type="pct"/>
            <w:gridSpan w:val="2"/>
            <w:shd w:val="clear" w:color="auto" w:fill="FFFFFF"/>
            <w:vAlign w:val="center"/>
          </w:tcPr>
          <w:p w14:paraId="382F0927" w14:textId="2301CA53"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Ca</w:t>
            </w:r>
            <w:r w:rsidRPr="005C7E79">
              <w:rPr>
                <w:rFonts w:cs="Arial"/>
                <w:color w:val="000000"/>
                <w:sz w:val="16"/>
                <w:szCs w:val="16"/>
                <w:vertAlign w:val="subscript"/>
                <w:lang w:val="it-IT" w:eastAsia="it-IT"/>
              </w:rPr>
              <w:t>2</w:t>
            </w:r>
            <w:r w:rsidRPr="005C7E79">
              <w:rPr>
                <w:rFonts w:cs="Arial"/>
                <w:color w:val="000000"/>
                <w:sz w:val="16"/>
                <w:szCs w:val="16"/>
                <w:lang w:val="it-IT" w:eastAsia="it-IT"/>
              </w:rPr>
              <w:t>Al(</w:t>
            </w:r>
            <w:proofErr w:type="spellStart"/>
            <w:r w:rsidRPr="005C7E79">
              <w:rPr>
                <w:rFonts w:cs="Arial"/>
                <w:color w:val="000000"/>
                <w:sz w:val="16"/>
                <w:szCs w:val="16"/>
                <w:lang w:val="it-IT" w:eastAsia="it-IT"/>
              </w:rPr>
              <w:t>SiAl</w:t>
            </w:r>
            <w:proofErr w:type="spellEnd"/>
            <w:r w:rsidRPr="005C7E79">
              <w:rPr>
                <w:rFonts w:cs="Arial"/>
                <w:color w:val="000000"/>
                <w:sz w:val="16"/>
                <w:szCs w:val="16"/>
                <w:lang w:val="it-IT" w:eastAsia="it-IT"/>
              </w:rPr>
              <w:t>)O</w:t>
            </w:r>
            <w:r w:rsidRPr="005C7E79">
              <w:rPr>
                <w:rFonts w:cs="Arial"/>
                <w:color w:val="000000"/>
                <w:sz w:val="16"/>
                <w:szCs w:val="16"/>
                <w:vertAlign w:val="subscript"/>
                <w:lang w:val="it-IT" w:eastAsia="it-IT"/>
              </w:rPr>
              <w:t>7</w:t>
            </w:r>
          </w:p>
        </w:tc>
        <w:tc>
          <w:tcPr>
            <w:tcW w:w="855" w:type="pct"/>
            <w:shd w:val="clear" w:color="auto" w:fill="FFFFFF"/>
            <w:vAlign w:val="center"/>
          </w:tcPr>
          <w:p w14:paraId="7F7EFF18" w14:textId="16BB9391"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10.4</w:t>
            </w:r>
          </w:p>
        </w:tc>
        <w:tc>
          <w:tcPr>
            <w:tcW w:w="858" w:type="pct"/>
            <w:vAlign w:val="center"/>
          </w:tcPr>
          <w:p w14:paraId="7E62167A" w14:textId="3518EB1B"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13.4</w:t>
            </w:r>
          </w:p>
        </w:tc>
        <w:tc>
          <w:tcPr>
            <w:tcW w:w="713" w:type="pct"/>
            <w:vAlign w:val="center"/>
          </w:tcPr>
          <w:p w14:paraId="14053A50" w14:textId="180044F3"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6.7</w:t>
            </w:r>
          </w:p>
        </w:tc>
        <w:tc>
          <w:tcPr>
            <w:tcW w:w="782" w:type="pct"/>
            <w:vAlign w:val="center"/>
          </w:tcPr>
          <w:p w14:paraId="471C2BEB" w14:textId="5D61E575"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10.3</w:t>
            </w:r>
          </w:p>
        </w:tc>
      </w:tr>
      <w:tr w:rsidR="00A17028" w:rsidRPr="005C7E79" w14:paraId="1A64F429" w14:textId="2B76FF6F" w:rsidTr="005C7E79">
        <w:tc>
          <w:tcPr>
            <w:tcW w:w="910" w:type="pct"/>
            <w:shd w:val="clear" w:color="auto" w:fill="FFFFFF"/>
            <w:vAlign w:val="center"/>
          </w:tcPr>
          <w:p w14:paraId="0713A3CA" w14:textId="6CF68E36"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hematite</w:t>
            </w:r>
            <w:proofErr w:type="spellEnd"/>
          </w:p>
        </w:tc>
        <w:tc>
          <w:tcPr>
            <w:tcW w:w="882" w:type="pct"/>
            <w:gridSpan w:val="2"/>
            <w:shd w:val="clear" w:color="auto" w:fill="FFFFFF"/>
            <w:vAlign w:val="center"/>
          </w:tcPr>
          <w:p w14:paraId="177F3448" w14:textId="6DD383A7"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Fe</w:t>
            </w:r>
            <w:r w:rsidRPr="005C7E79">
              <w:rPr>
                <w:rFonts w:cs="Arial"/>
                <w:color w:val="000000"/>
                <w:sz w:val="16"/>
                <w:szCs w:val="16"/>
                <w:vertAlign w:val="subscript"/>
                <w:lang w:val="it-IT" w:eastAsia="it-IT"/>
              </w:rPr>
              <w:t>2</w:t>
            </w:r>
            <w:r w:rsidRPr="005C7E79">
              <w:rPr>
                <w:rFonts w:cs="Arial"/>
                <w:color w:val="000000"/>
                <w:sz w:val="16"/>
                <w:szCs w:val="16"/>
                <w:lang w:val="it-IT" w:eastAsia="it-IT"/>
              </w:rPr>
              <w:t>O</w:t>
            </w:r>
            <w:r w:rsidRPr="005C7E79">
              <w:rPr>
                <w:rFonts w:cs="Arial"/>
                <w:color w:val="000000"/>
                <w:sz w:val="16"/>
                <w:szCs w:val="16"/>
                <w:vertAlign w:val="subscript"/>
                <w:lang w:val="it-IT" w:eastAsia="it-IT"/>
              </w:rPr>
              <w:t>3</w:t>
            </w:r>
          </w:p>
        </w:tc>
        <w:tc>
          <w:tcPr>
            <w:tcW w:w="855" w:type="pct"/>
            <w:shd w:val="clear" w:color="auto" w:fill="FFFFFF"/>
            <w:vAlign w:val="center"/>
          </w:tcPr>
          <w:p w14:paraId="060574F8" w14:textId="666E81B2"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2.5</w:t>
            </w:r>
          </w:p>
        </w:tc>
        <w:tc>
          <w:tcPr>
            <w:tcW w:w="858" w:type="pct"/>
            <w:vAlign w:val="center"/>
          </w:tcPr>
          <w:p w14:paraId="0D494730" w14:textId="38727663"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3.2</w:t>
            </w:r>
          </w:p>
        </w:tc>
        <w:tc>
          <w:tcPr>
            <w:tcW w:w="713" w:type="pct"/>
            <w:vAlign w:val="center"/>
          </w:tcPr>
          <w:p w14:paraId="4F3CA9C5" w14:textId="1A347CF3"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4.7</w:t>
            </w:r>
          </w:p>
        </w:tc>
        <w:tc>
          <w:tcPr>
            <w:tcW w:w="782" w:type="pct"/>
            <w:vAlign w:val="center"/>
          </w:tcPr>
          <w:p w14:paraId="0F320EE8" w14:textId="6AAA269B"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3.5</w:t>
            </w:r>
          </w:p>
        </w:tc>
      </w:tr>
      <w:tr w:rsidR="00A17028" w:rsidRPr="005C7E79" w14:paraId="5935BDD7" w14:textId="266EAB6C" w:rsidTr="005C7E79">
        <w:tc>
          <w:tcPr>
            <w:tcW w:w="910" w:type="pct"/>
            <w:shd w:val="clear" w:color="auto" w:fill="FFFFFF"/>
            <w:vAlign w:val="center"/>
          </w:tcPr>
          <w:p w14:paraId="2DF786DD" w14:textId="1880307D" w:rsidR="007026A8" w:rsidRPr="005C7E79" w:rsidRDefault="00E32AD4"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magnetite</w:t>
            </w:r>
          </w:p>
        </w:tc>
        <w:tc>
          <w:tcPr>
            <w:tcW w:w="882" w:type="pct"/>
            <w:gridSpan w:val="2"/>
            <w:shd w:val="clear" w:color="auto" w:fill="FFFFFF"/>
            <w:vAlign w:val="center"/>
          </w:tcPr>
          <w:p w14:paraId="0BFD8815" w14:textId="0AB47301"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Fe</w:t>
            </w:r>
            <w:r w:rsidRPr="005C7E79">
              <w:rPr>
                <w:rFonts w:cs="Arial"/>
                <w:color w:val="000000"/>
                <w:sz w:val="16"/>
                <w:szCs w:val="16"/>
                <w:vertAlign w:val="subscript"/>
                <w:lang w:val="it-IT" w:eastAsia="it-IT"/>
              </w:rPr>
              <w:t>3</w:t>
            </w:r>
            <w:r w:rsidRPr="005C7E79">
              <w:rPr>
                <w:rFonts w:cs="Arial"/>
                <w:color w:val="000000"/>
                <w:sz w:val="16"/>
                <w:szCs w:val="16"/>
                <w:lang w:val="it-IT" w:eastAsia="it-IT"/>
              </w:rPr>
              <w:t>O</w:t>
            </w:r>
            <w:r w:rsidRPr="005C7E79">
              <w:rPr>
                <w:rFonts w:cs="Arial"/>
                <w:color w:val="000000"/>
                <w:sz w:val="16"/>
                <w:szCs w:val="16"/>
                <w:vertAlign w:val="subscript"/>
                <w:lang w:val="it-IT" w:eastAsia="it-IT"/>
              </w:rPr>
              <w:t>4</w:t>
            </w:r>
          </w:p>
        </w:tc>
        <w:tc>
          <w:tcPr>
            <w:tcW w:w="855" w:type="pct"/>
            <w:shd w:val="clear" w:color="auto" w:fill="FFFFFF"/>
            <w:vAlign w:val="center"/>
          </w:tcPr>
          <w:p w14:paraId="185A3F29" w14:textId="47ACABDA"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1.8</w:t>
            </w:r>
          </w:p>
        </w:tc>
        <w:tc>
          <w:tcPr>
            <w:tcW w:w="858" w:type="pct"/>
            <w:vAlign w:val="center"/>
          </w:tcPr>
          <w:p w14:paraId="65B70912" w14:textId="4649B6C4"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1.6</w:t>
            </w:r>
          </w:p>
        </w:tc>
        <w:tc>
          <w:tcPr>
            <w:tcW w:w="713" w:type="pct"/>
            <w:vAlign w:val="center"/>
          </w:tcPr>
          <w:p w14:paraId="39E3DBA5" w14:textId="14F55E9D"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2.2</w:t>
            </w:r>
          </w:p>
        </w:tc>
        <w:tc>
          <w:tcPr>
            <w:tcW w:w="782" w:type="pct"/>
            <w:vAlign w:val="center"/>
          </w:tcPr>
          <w:p w14:paraId="7EB316E9" w14:textId="243B659C"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r>
      <w:tr w:rsidR="00A17028" w:rsidRPr="005C7E79" w14:paraId="71B7032C" w14:textId="3F63FD69" w:rsidTr="005C7E79">
        <w:tc>
          <w:tcPr>
            <w:tcW w:w="910" w:type="pct"/>
            <w:shd w:val="clear" w:color="auto" w:fill="FFFFFF"/>
            <w:vAlign w:val="center"/>
          </w:tcPr>
          <w:p w14:paraId="7DC0D8EA" w14:textId="51FA8581"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hydroxylapatite</w:t>
            </w:r>
            <w:proofErr w:type="spellEnd"/>
          </w:p>
        </w:tc>
        <w:tc>
          <w:tcPr>
            <w:tcW w:w="882" w:type="pct"/>
            <w:gridSpan w:val="2"/>
            <w:shd w:val="clear" w:color="auto" w:fill="FFFFFF"/>
            <w:vAlign w:val="center"/>
          </w:tcPr>
          <w:p w14:paraId="6A4E73DA" w14:textId="7A252B4B"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eastAsia="it-IT"/>
              </w:rPr>
              <w:t>Ca</w:t>
            </w:r>
            <w:r w:rsidRPr="005C7E79">
              <w:rPr>
                <w:rFonts w:cs="Arial"/>
                <w:color w:val="000000"/>
                <w:sz w:val="16"/>
                <w:szCs w:val="16"/>
                <w:vertAlign w:val="subscript"/>
                <w:lang w:eastAsia="it-IT"/>
              </w:rPr>
              <w:t>10</w:t>
            </w:r>
            <w:r w:rsidRPr="005C7E79">
              <w:rPr>
                <w:rFonts w:cs="Arial"/>
                <w:color w:val="000000"/>
                <w:sz w:val="16"/>
                <w:szCs w:val="16"/>
                <w:lang w:eastAsia="it-IT"/>
              </w:rPr>
              <w:t>(PO</w:t>
            </w:r>
            <w:r w:rsidRPr="005C7E79">
              <w:rPr>
                <w:rFonts w:cs="Arial"/>
                <w:color w:val="000000"/>
                <w:sz w:val="16"/>
                <w:szCs w:val="16"/>
                <w:vertAlign w:val="subscript"/>
                <w:lang w:eastAsia="it-IT"/>
              </w:rPr>
              <w:t>4</w:t>
            </w:r>
            <w:r w:rsidRPr="005C7E79">
              <w:rPr>
                <w:rFonts w:cs="Arial"/>
                <w:color w:val="000000"/>
                <w:sz w:val="16"/>
                <w:szCs w:val="16"/>
                <w:lang w:eastAsia="it-IT"/>
              </w:rPr>
              <w:t>)</w:t>
            </w:r>
            <w:r w:rsidRPr="005C7E79">
              <w:rPr>
                <w:rFonts w:cs="Arial"/>
                <w:color w:val="000000"/>
                <w:sz w:val="16"/>
                <w:szCs w:val="16"/>
                <w:vertAlign w:val="subscript"/>
                <w:lang w:eastAsia="it-IT"/>
              </w:rPr>
              <w:t>6</w:t>
            </w:r>
            <w:r w:rsidRPr="005C7E79">
              <w:rPr>
                <w:rFonts w:cs="Arial"/>
                <w:color w:val="000000"/>
                <w:sz w:val="16"/>
                <w:szCs w:val="16"/>
                <w:lang w:eastAsia="it-IT"/>
              </w:rPr>
              <w:t>(OH)</w:t>
            </w:r>
            <w:r w:rsidRPr="005C7E79">
              <w:rPr>
                <w:rFonts w:cs="Arial"/>
                <w:color w:val="000000"/>
                <w:sz w:val="16"/>
                <w:szCs w:val="16"/>
                <w:vertAlign w:val="subscript"/>
                <w:lang w:eastAsia="it-IT"/>
              </w:rPr>
              <w:t>2</w:t>
            </w:r>
          </w:p>
        </w:tc>
        <w:tc>
          <w:tcPr>
            <w:tcW w:w="855" w:type="pct"/>
            <w:shd w:val="clear" w:color="auto" w:fill="FFFFFF"/>
            <w:vAlign w:val="center"/>
          </w:tcPr>
          <w:p w14:paraId="5EBF734C" w14:textId="7EFAC3F1"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6.6</w:t>
            </w:r>
          </w:p>
        </w:tc>
        <w:tc>
          <w:tcPr>
            <w:tcW w:w="858" w:type="pct"/>
            <w:vAlign w:val="center"/>
          </w:tcPr>
          <w:p w14:paraId="29D29520" w14:textId="753C03BC"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5.4</w:t>
            </w:r>
          </w:p>
        </w:tc>
        <w:tc>
          <w:tcPr>
            <w:tcW w:w="713" w:type="pct"/>
            <w:vAlign w:val="center"/>
          </w:tcPr>
          <w:p w14:paraId="0EAFB05D" w14:textId="1A6847FF"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10.7</w:t>
            </w:r>
          </w:p>
        </w:tc>
        <w:tc>
          <w:tcPr>
            <w:tcW w:w="782" w:type="pct"/>
            <w:vAlign w:val="center"/>
          </w:tcPr>
          <w:p w14:paraId="79FD6D99" w14:textId="2D9ECF7D"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7.7</w:t>
            </w:r>
          </w:p>
        </w:tc>
      </w:tr>
      <w:tr w:rsidR="00A17028" w:rsidRPr="005C7E79" w14:paraId="27015234" w14:textId="3FE6A739" w:rsidTr="005C7E79">
        <w:tc>
          <w:tcPr>
            <w:tcW w:w="910" w:type="pct"/>
            <w:shd w:val="clear" w:color="auto" w:fill="FFFFFF"/>
            <w:vAlign w:val="center"/>
          </w:tcPr>
          <w:p w14:paraId="1501A3A7" w14:textId="4AA6C184"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mackinawite</w:t>
            </w:r>
            <w:proofErr w:type="spellEnd"/>
          </w:p>
        </w:tc>
        <w:tc>
          <w:tcPr>
            <w:tcW w:w="882" w:type="pct"/>
            <w:gridSpan w:val="2"/>
            <w:shd w:val="clear" w:color="auto" w:fill="FFFFFF"/>
            <w:vAlign w:val="center"/>
          </w:tcPr>
          <w:p w14:paraId="7AEFEA19" w14:textId="259BC329" w:rsidR="007026A8" w:rsidRPr="005C7E79" w:rsidRDefault="007026A8"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FeS</w:t>
            </w:r>
            <w:proofErr w:type="spellEnd"/>
          </w:p>
        </w:tc>
        <w:tc>
          <w:tcPr>
            <w:tcW w:w="855" w:type="pct"/>
            <w:shd w:val="clear" w:color="auto" w:fill="FFFFFF"/>
            <w:vAlign w:val="center"/>
          </w:tcPr>
          <w:p w14:paraId="60F4B645" w14:textId="639AB48A"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858" w:type="pct"/>
            <w:vAlign w:val="center"/>
          </w:tcPr>
          <w:p w14:paraId="45F524E4" w14:textId="410CF843"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713" w:type="pct"/>
            <w:vAlign w:val="center"/>
          </w:tcPr>
          <w:p w14:paraId="68952088" w14:textId="299CEBEC"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782" w:type="pct"/>
            <w:vAlign w:val="center"/>
          </w:tcPr>
          <w:p w14:paraId="0EAA04C2" w14:textId="04137E73"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r>
      <w:tr w:rsidR="00A17028" w:rsidRPr="005C7E79" w14:paraId="33CCF636" w14:textId="011BCC24" w:rsidTr="005C7E79">
        <w:tc>
          <w:tcPr>
            <w:tcW w:w="910" w:type="pct"/>
            <w:shd w:val="clear" w:color="auto" w:fill="FFFFFF"/>
            <w:vAlign w:val="center"/>
          </w:tcPr>
          <w:p w14:paraId="78BB6642" w14:textId="099ABDCA" w:rsidR="007026A8" w:rsidRPr="005C7E79" w:rsidRDefault="00E32AD4"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thenardite</w:t>
            </w:r>
          </w:p>
        </w:tc>
        <w:tc>
          <w:tcPr>
            <w:tcW w:w="882" w:type="pct"/>
            <w:gridSpan w:val="2"/>
            <w:shd w:val="clear" w:color="auto" w:fill="FFFFFF"/>
            <w:vAlign w:val="center"/>
          </w:tcPr>
          <w:p w14:paraId="484EFC38" w14:textId="017C1C81"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Na</w:t>
            </w:r>
            <w:r w:rsidRPr="005C7E79">
              <w:rPr>
                <w:rFonts w:cs="Arial"/>
                <w:color w:val="000000"/>
                <w:sz w:val="16"/>
                <w:szCs w:val="16"/>
                <w:vertAlign w:val="subscript"/>
                <w:lang w:val="it-IT" w:eastAsia="it-IT"/>
              </w:rPr>
              <w:t>2</w:t>
            </w:r>
            <w:r w:rsidRPr="005C7E79">
              <w:rPr>
                <w:rFonts w:cs="Arial"/>
                <w:color w:val="000000"/>
                <w:sz w:val="16"/>
                <w:szCs w:val="16"/>
                <w:lang w:val="it-IT" w:eastAsia="it-IT"/>
              </w:rPr>
              <w:t>SO</w:t>
            </w:r>
            <w:r w:rsidRPr="005C7E79">
              <w:rPr>
                <w:rFonts w:cs="Arial"/>
                <w:color w:val="000000"/>
                <w:sz w:val="16"/>
                <w:szCs w:val="16"/>
                <w:vertAlign w:val="subscript"/>
                <w:lang w:val="it-IT" w:eastAsia="it-IT"/>
              </w:rPr>
              <w:t>4</w:t>
            </w:r>
          </w:p>
        </w:tc>
        <w:tc>
          <w:tcPr>
            <w:tcW w:w="855" w:type="pct"/>
            <w:shd w:val="clear" w:color="auto" w:fill="FFFFFF"/>
            <w:vAlign w:val="center"/>
          </w:tcPr>
          <w:p w14:paraId="192ECF21" w14:textId="115E2342"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3.1</w:t>
            </w:r>
          </w:p>
        </w:tc>
        <w:tc>
          <w:tcPr>
            <w:tcW w:w="858" w:type="pct"/>
            <w:vAlign w:val="center"/>
          </w:tcPr>
          <w:p w14:paraId="108F8EA8" w14:textId="2702E43C" w:rsidR="007026A8" w:rsidRPr="005C7E79" w:rsidRDefault="007026A8" w:rsidP="00BD5194">
            <w:pPr>
              <w:pStyle w:val="CETBodytext"/>
              <w:spacing w:after="40" w:line="240" w:lineRule="auto"/>
              <w:jc w:val="center"/>
              <w:rPr>
                <w:rFonts w:cs="Arial"/>
                <w:sz w:val="16"/>
                <w:szCs w:val="16"/>
                <w:lang w:val="en-GB"/>
              </w:rPr>
            </w:pPr>
          </w:p>
        </w:tc>
        <w:tc>
          <w:tcPr>
            <w:tcW w:w="713" w:type="pct"/>
            <w:vAlign w:val="center"/>
          </w:tcPr>
          <w:p w14:paraId="6E607F7F" w14:textId="0EA29C9E"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782" w:type="pct"/>
            <w:vAlign w:val="center"/>
          </w:tcPr>
          <w:p w14:paraId="22732EDD" w14:textId="0F5F0742"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r>
      <w:tr w:rsidR="00A17028" w:rsidRPr="005C7E79" w14:paraId="0F76E658" w14:textId="03979F27" w:rsidTr="005C7E79">
        <w:tc>
          <w:tcPr>
            <w:tcW w:w="910" w:type="pct"/>
            <w:shd w:val="clear" w:color="auto" w:fill="FFFFFF"/>
            <w:vAlign w:val="center"/>
          </w:tcPr>
          <w:p w14:paraId="590E4B8F" w14:textId="24149871"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metathenardite</w:t>
            </w:r>
            <w:proofErr w:type="spellEnd"/>
          </w:p>
        </w:tc>
        <w:tc>
          <w:tcPr>
            <w:tcW w:w="882" w:type="pct"/>
            <w:gridSpan w:val="2"/>
            <w:shd w:val="clear" w:color="auto" w:fill="FFFFFF"/>
            <w:vAlign w:val="center"/>
          </w:tcPr>
          <w:p w14:paraId="147593E7" w14:textId="407602F3"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Na</w:t>
            </w:r>
            <w:r w:rsidRPr="005C7E79">
              <w:rPr>
                <w:rFonts w:cs="Arial"/>
                <w:color w:val="000000"/>
                <w:sz w:val="16"/>
                <w:szCs w:val="16"/>
                <w:vertAlign w:val="subscript"/>
                <w:lang w:val="it-IT" w:eastAsia="it-IT"/>
              </w:rPr>
              <w:t>2</w:t>
            </w:r>
            <w:r w:rsidRPr="005C7E79">
              <w:rPr>
                <w:rFonts w:cs="Arial"/>
                <w:color w:val="000000"/>
                <w:sz w:val="16"/>
                <w:szCs w:val="16"/>
                <w:lang w:val="it-IT" w:eastAsia="it-IT"/>
              </w:rPr>
              <w:t>SO</w:t>
            </w:r>
            <w:r w:rsidRPr="005C7E79">
              <w:rPr>
                <w:rFonts w:cs="Arial"/>
                <w:color w:val="000000"/>
                <w:sz w:val="16"/>
                <w:szCs w:val="16"/>
                <w:vertAlign w:val="subscript"/>
                <w:lang w:val="it-IT" w:eastAsia="it-IT"/>
              </w:rPr>
              <w:t>4</w:t>
            </w:r>
          </w:p>
        </w:tc>
        <w:tc>
          <w:tcPr>
            <w:tcW w:w="855" w:type="pct"/>
            <w:shd w:val="clear" w:color="auto" w:fill="FFFFFF"/>
            <w:vAlign w:val="center"/>
          </w:tcPr>
          <w:p w14:paraId="7DB7CE6B" w14:textId="0A5BFCC5"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1.2</w:t>
            </w:r>
          </w:p>
        </w:tc>
        <w:tc>
          <w:tcPr>
            <w:tcW w:w="858" w:type="pct"/>
            <w:vAlign w:val="center"/>
          </w:tcPr>
          <w:p w14:paraId="474EC289" w14:textId="05FCD8E7"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2.3</w:t>
            </w:r>
          </w:p>
        </w:tc>
        <w:tc>
          <w:tcPr>
            <w:tcW w:w="713" w:type="pct"/>
            <w:vAlign w:val="center"/>
          </w:tcPr>
          <w:p w14:paraId="3389EB92" w14:textId="5019C665"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782" w:type="pct"/>
            <w:vAlign w:val="center"/>
          </w:tcPr>
          <w:p w14:paraId="6AC156BC" w14:textId="34FA9575" w:rsidR="007026A8" w:rsidRPr="005C7E79" w:rsidRDefault="007026A8" w:rsidP="00BD5194">
            <w:pPr>
              <w:pStyle w:val="CETBodytext"/>
              <w:spacing w:after="40" w:line="240" w:lineRule="auto"/>
              <w:jc w:val="center"/>
              <w:rPr>
                <w:rFonts w:cs="Arial"/>
                <w:sz w:val="16"/>
                <w:szCs w:val="16"/>
                <w:lang w:val="en-GB"/>
              </w:rPr>
            </w:pPr>
          </w:p>
        </w:tc>
      </w:tr>
      <w:tr w:rsidR="00A17028" w:rsidRPr="005C7E79" w14:paraId="4AF2AD00" w14:textId="639582B8" w:rsidTr="005C7E79">
        <w:tc>
          <w:tcPr>
            <w:tcW w:w="910" w:type="pct"/>
            <w:shd w:val="clear" w:color="auto" w:fill="FFFFFF"/>
            <w:vAlign w:val="center"/>
          </w:tcPr>
          <w:p w14:paraId="5F6F8107" w14:textId="500008EA"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nepheline</w:t>
            </w:r>
            <w:proofErr w:type="spellEnd"/>
          </w:p>
        </w:tc>
        <w:tc>
          <w:tcPr>
            <w:tcW w:w="882" w:type="pct"/>
            <w:gridSpan w:val="2"/>
            <w:shd w:val="clear" w:color="auto" w:fill="FFFFFF"/>
            <w:vAlign w:val="center"/>
          </w:tcPr>
          <w:p w14:paraId="53B5D92F" w14:textId="42578A76"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NaAlSiO</w:t>
            </w:r>
            <w:r w:rsidRPr="005C7E79">
              <w:rPr>
                <w:rFonts w:cs="Arial"/>
                <w:color w:val="000000"/>
                <w:sz w:val="16"/>
                <w:szCs w:val="16"/>
                <w:vertAlign w:val="subscript"/>
                <w:lang w:val="it-IT" w:eastAsia="it-IT"/>
              </w:rPr>
              <w:t>4</w:t>
            </w:r>
          </w:p>
        </w:tc>
        <w:tc>
          <w:tcPr>
            <w:tcW w:w="855" w:type="pct"/>
            <w:shd w:val="clear" w:color="auto" w:fill="FFFFFF"/>
            <w:vAlign w:val="center"/>
          </w:tcPr>
          <w:p w14:paraId="0259D2A5" w14:textId="3367B665"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4.5</w:t>
            </w:r>
          </w:p>
        </w:tc>
        <w:tc>
          <w:tcPr>
            <w:tcW w:w="858" w:type="pct"/>
            <w:vAlign w:val="center"/>
          </w:tcPr>
          <w:p w14:paraId="0C939C5E" w14:textId="2CCD1F41"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3.1</w:t>
            </w:r>
          </w:p>
        </w:tc>
        <w:tc>
          <w:tcPr>
            <w:tcW w:w="713" w:type="pct"/>
            <w:vAlign w:val="center"/>
          </w:tcPr>
          <w:p w14:paraId="15E27614" w14:textId="5434BCEE"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8.6</w:t>
            </w:r>
          </w:p>
        </w:tc>
        <w:tc>
          <w:tcPr>
            <w:tcW w:w="782" w:type="pct"/>
            <w:vAlign w:val="center"/>
          </w:tcPr>
          <w:p w14:paraId="79C4C241" w14:textId="0640D8C5"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2.8</w:t>
            </w:r>
          </w:p>
        </w:tc>
      </w:tr>
      <w:tr w:rsidR="00A17028" w:rsidRPr="005C7E79" w14:paraId="48442632" w14:textId="2D333F61" w:rsidTr="005C7E79">
        <w:tc>
          <w:tcPr>
            <w:tcW w:w="910" w:type="pct"/>
            <w:shd w:val="clear" w:color="auto" w:fill="FFFFFF"/>
            <w:vAlign w:val="center"/>
          </w:tcPr>
          <w:p w14:paraId="5AE3C785" w14:textId="67FA4C96"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quartz</w:t>
            </w:r>
            <w:proofErr w:type="spellEnd"/>
          </w:p>
        </w:tc>
        <w:tc>
          <w:tcPr>
            <w:tcW w:w="882" w:type="pct"/>
            <w:gridSpan w:val="2"/>
            <w:shd w:val="clear" w:color="auto" w:fill="FFFFFF"/>
            <w:vAlign w:val="center"/>
          </w:tcPr>
          <w:p w14:paraId="6F6A2715" w14:textId="3008AFFA"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SiO</w:t>
            </w:r>
            <w:r w:rsidRPr="005C7E79">
              <w:rPr>
                <w:rFonts w:cs="Arial"/>
                <w:color w:val="000000"/>
                <w:sz w:val="16"/>
                <w:szCs w:val="16"/>
                <w:vertAlign w:val="subscript"/>
                <w:lang w:val="it-IT" w:eastAsia="it-IT"/>
              </w:rPr>
              <w:t>2</w:t>
            </w:r>
          </w:p>
        </w:tc>
        <w:tc>
          <w:tcPr>
            <w:tcW w:w="855" w:type="pct"/>
            <w:shd w:val="clear" w:color="auto" w:fill="FFFFFF"/>
            <w:vAlign w:val="center"/>
          </w:tcPr>
          <w:p w14:paraId="566A54CD" w14:textId="5853DC04"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858" w:type="pct"/>
            <w:vAlign w:val="center"/>
          </w:tcPr>
          <w:p w14:paraId="6BAC2835" w14:textId="242C74C3"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713" w:type="pct"/>
            <w:vAlign w:val="center"/>
          </w:tcPr>
          <w:p w14:paraId="468F6454" w14:textId="58881CD4"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2.3</w:t>
            </w:r>
          </w:p>
        </w:tc>
        <w:tc>
          <w:tcPr>
            <w:tcW w:w="782" w:type="pct"/>
            <w:vAlign w:val="center"/>
          </w:tcPr>
          <w:p w14:paraId="2213384B" w14:textId="0C44842C" w:rsidR="007026A8" w:rsidRPr="005C7E79" w:rsidRDefault="007026A8" w:rsidP="00BD5194">
            <w:pPr>
              <w:pStyle w:val="CETBodytext"/>
              <w:spacing w:after="40" w:line="240" w:lineRule="auto"/>
              <w:jc w:val="center"/>
              <w:rPr>
                <w:rFonts w:cs="Arial"/>
                <w:sz w:val="16"/>
                <w:szCs w:val="16"/>
                <w:lang w:val="en-GB"/>
              </w:rPr>
            </w:pPr>
          </w:p>
        </w:tc>
      </w:tr>
      <w:tr w:rsidR="00A17028" w:rsidRPr="005C7E79" w14:paraId="7419F01B" w14:textId="62EF94AE" w:rsidTr="005C7E79">
        <w:tc>
          <w:tcPr>
            <w:tcW w:w="910" w:type="pct"/>
            <w:shd w:val="clear" w:color="auto" w:fill="FFFFFF"/>
            <w:vAlign w:val="center"/>
          </w:tcPr>
          <w:p w14:paraId="797A3150" w14:textId="59982110"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whitlockite</w:t>
            </w:r>
            <w:proofErr w:type="spellEnd"/>
          </w:p>
        </w:tc>
        <w:tc>
          <w:tcPr>
            <w:tcW w:w="882" w:type="pct"/>
            <w:gridSpan w:val="2"/>
            <w:shd w:val="clear" w:color="auto" w:fill="FFFFFF"/>
            <w:vAlign w:val="center"/>
          </w:tcPr>
          <w:p w14:paraId="5FC2D281" w14:textId="4320270B"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eastAsia="it-IT"/>
              </w:rPr>
              <w:t>Ca</w:t>
            </w:r>
            <w:r w:rsidRPr="005C7E79">
              <w:rPr>
                <w:rFonts w:cs="Arial"/>
                <w:color w:val="000000"/>
                <w:sz w:val="16"/>
                <w:szCs w:val="16"/>
                <w:vertAlign w:val="subscript"/>
                <w:lang w:eastAsia="it-IT"/>
              </w:rPr>
              <w:t>9</w:t>
            </w:r>
            <w:r w:rsidRPr="005C7E79">
              <w:rPr>
                <w:rFonts w:cs="Arial"/>
                <w:color w:val="000000"/>
                <w:sz w:val="16"/>
                <w:szCs w:val="16"/>
                <w:lang w:eastAsia="it-IT"/>
              </w:rPr>
              <w:t>Mg(PO</w:t>
            </w:r>
            <w:r w:rsidRPr="005C7E79">
              <w:rPr>
                <w:rFonts w:cs="Arial"/>
                <w:color w:val="000000"/>
                <w:sz w:val="16"/>
                <w:szCs w:val="16"/>
                <w:vertAlign w:val="subscript"/>
                <w:lang w:eastAsia="it-IT"/>
              </w:rPr>
              <w:t>4</w:t>
            </w:r>
            <w:r w:rsidRPr="005C7E79">
              <w:rPr>
                <w:rFonts w:cs="Arial"/>
                <w:color w:val="000000"/>
                <w:sz w:val="16"/>
                <w:szCs w:val="16"/>
                <w:lang w:eastAsia="it-IT"/>
              </w:rPr>
              <w:t>)</w:t>
            </w:r>
            <w:r w:rsidRPr="005C7E79">
              <w:rPr>
                <w:rFonts w:cs="Arial"/>
                <w:color w:val="000000"/>
                <w:sz w:val="16"/>
                <w:szCs w:val="16"/>
                <w:vertAlign w:val="subscript"/>
                <w:lang w:eastAsia="it-IT"/>
              </w:rPr>
              <w:t>7</w:t>
            </w:r>
          </w:p>
        </w:tc>
        <w:tc>
          <w:tcPr>
            <w:tcW w:w="855" w:type="pct"/>
            <w:shd w:val="clear" w:color="auto" w:fill="FFFFFF"/>
            <w:vAlign w:val="center"/>
          </w:tcPr>
          <w:p w14:paraId="50129639" w14:textId="4386B686"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858" w:type="pct"/>
            <w:vAlign w:val="center"/>
          </w:tcPr>
          <w:p w14:paraId="676861C0" w14:textId="2215113E"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713" w:type="pct"/>
            <w:vAlign w:val="center"/>
          </w:tcPr>
          <w:p w14:paraId="2A7AF431" w14:textId="1D4333D8"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1.2</w:t>
            </w:r>
          </w:p>
        </w:tc>
        <w:tc>
          <w:tcPr>
            <w:tcW w:w="782" w:type="pct"/>
            <w:vAlign w:val="center"/>
          </w:tcPr>
          <w:p w14:paraId="1C27C522" w14:textId="3B8F3738" w:rsidR="007026A8" w:rsidRPr="005C7E79" w:rsidRDefault="007026A8" w:rsidP="00BD5194">
            <w:pPr>
              <w:pStyle w:val="CETBodytext"/>
              <w:spacing w:after="40" w:line="240" w:lineRule="auto"/>
              <w:jc w:val="center"/>
              <w:rPr>
                <w:rFonts w:cs="Arial"/>
                <w:sz w:val="16"/>
                <w:szCs w:val="16"/>
                <w:lang w:val="en-GB"/>
              </w:rPr>
            </w:pPr>
          </w:p>
        </w:tc>
      </w:tr>
      <w:tr w:rsidR="00A17028" w:rsidRPr="005C7E79" w14:paraId="291B46AD" w14:textId="62E0CF32" w:rsidTr="005C7E79">
        <w:tc>
          <w:tcPr>
            <w:tcW w:w="910" w:type="pct"/>
            <w:shd w:val="clear" w:color="auto" w:fill="FFFFFF"/>
            <w:vAlign w:val="center"/>
          </w:tcPr>
          <w:p w14:paraId="221D2F20" w14:textId="7DB2C37D"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witherite</w:t>
            </w:r>
            <w:proofErr w:type="spellEnd"/>
          </w:p>
        </w:tc>
        <w:tc>
          <w:tcPr>
            <w:tcW w:w="882" w:type="pct"/>
            <w:gridSpan w:val="2"/>
            <w:shd w:val="clear" w:color="auto" w:fill="FFFFFF"/>
            <w:vAlign w:val="center"/>
          </w:tcPr>
          <w:p w14:paraId="54A5A714" w14:textId="58420A87" w:rsidR="007026A8" w:rsidRPr="005C7E79" w:rsidRDefault="007026A8"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BaCO</w:t>
            </w:r>
            <w:proofErr w:type="spellEnd"/>
            <w:r w:rsidRPr="005C7E79">
              <w:rPr>
                <w:rFonts w:ascii="Cambria Math" w:hAnsi="Cambria Math" w:cs="Cambria Math"/>
                <w:color w:val="000000"/>
                <w:sz w:val="16"/>
                <w:szCs w:val="16"/>
                <w:lang w:val="it-IT" w:eastAsia="it-IT"/>
              </w:rPr>
              <w:t>₃</w:t>
            </w:r>
          </w:p>
        </w:tc>
        <w:tc>
          <w:tcPr>
            <w:tcW w:w="855" w:type="pct"/>
            <w:shd w:val="clear" w:color="auto" w:fill="FFFFFF"/>
            <w:vAlign w:val="center"/>
          </w:tcPr>
          <w:p w14:paraId="72079CE7" w14:textId="004631C5" w:rsidR="007026A8" w:rsidRPr="005C7E79" w:rsidRDefault="007026A8" w:rsidP="00BD5194">
            <w:pPr>
              <w:pStyle w:val="CETBodytext"/>
              <w:spacing w:after="40" w:line="240" w:lineRule="auto"/>
              <w:jc w:val="center"/>
              <w:rPr>
                <w:rFonts w:cs="Arial"/>
                <w:sz w:val="16"/>
                <w:szCs w:val="16"/>
                <w:lang w:val="en-GB"/>
              </w:rPr>
            </w:pPr>
          </w:p>
        </w:tc>
        <w:tc>
          <w:tcPr>
            <w:tcW w:w="858" w:type="pct"/>
            <w:vAlign w:val="center"/>
          </w:tcPr>
          <w:p w14:paraId="33CEF7BE" w14:textId="1FEFFE8D" w:rsidR="007026A8" w:rsidRPr="005C7E79" w:rsidRDefault="007026A8" w:rsidP="00BD5194">
            <w:pPr>
              <w:pStyle w:val="CETBodytext"/>
              <w:spacing w:after="40" w:line="240" w:lineRule="auto"/>
              <w:jc w:val="center"/>
              <w:rPr>
                <w:rFonts w:cs="Arial"/>
                <w:sz w:val="16"/>
                <w:szCs w:val="16"/>
                <w:lang w:val="en-GB"/>
              </w:rPr>
            </w:pPr>
          </w:p>
        </w:tc>
        <w:tc>
          <w:tcPr>
            <w:tcW w:w="713" w:type="pct"/>
            <w:vAlign w:val="center"/>
          </w:tcPr>
          <w:p w14:paraId="2602FFC7" w14:textId="2CE2CD79"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c>
          <w:tcPr>
            <w:tcW w:w="782" w:type="pct"/>
            <w:vAlign w:val="center"/>
          </w:tcPr>
          <w:p w14:paraId="65798C33" w14:textId="13F16956"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&lt;1</w:t>
            </w:r>
          </w:p>
        </w:tc>
      </w:tr>
      <w:tr w:rsidR="00A17028" w:rsidRPr="005C7E79" w14:paraId="3833E83C" w14:textId="18BDBDDE" w:rsidTr="005C7E79">
        <w:tc>
          <w:tcPr>
            <w:tcW w:w="910" w:type="pct"/>
            <w:shd w:val="clear" w:color="auto" w:fill="FFFFFF"/>
            <w:vAlign w:val="center"/>
          </w:tcPr>
          <w:p w14:paraId="16731EF6" w14:textId="520A7670" w:rsidR="007026A8" w:rsidRPr="005C7E79" w:rsidRDefault="00E32AD4" w:rsidP="00BD5194">
            <w:pPr>
              <w:pStyle w:val="CETBodytext"/>
              <w:spacing w:after="40" w:line="240" w:lineRule="auto"/>
              <w:jc w:val="left"/>
              <w:rPr>
                <w:rFonts w:cs="Arial"/>
                <w:sz w:val="16"/>
                <w:szCs w:val="16"/>
                <w:lang w:val="en-GB"/>
              </w:rPr>
            </w:pPr>
            <w:proofErr w:type="spellStart"/>
            <w:r w:rsidRPr="005C7E79">
              <w:rPr>
                <w:rFonts w:cs="Arial"/>
                <w:color w:val="000000"/>
                <w:sz w:val="16"/>
                <w:szCs w:val="16"/>
                <w:lang w:val="it-IT" w:eastAsia="it-IT"/>
              </w:rPr>
              <w:t>sodium</w:t>
            </w:r>
            <w:proofErr w:type="spellEnd"/>
            <w:r w:rsidRPr="005C7E79">
              <w:rPr>
                <w:rFonts w:cs="Arial"/>
                <w:color w:val="000000"/>
                <w:sz w:val="16"/>
                <w:szCs w:val="16"/>
                <w:lang w:val="it-IT" w:eastAsia="it-IT"/>
              </w:rPr>
              <w:t xml:space="preserve"> </w:t>
            </w:r>
            <w:proofErr w:type="spellStart"/>
            <w:r w:rsidRPr="005C7E79">
              <w:rPr>
                <w:rFonts w:cs="Arial"/>
                <w:color w:val="000000"/>
                <w:sz w:val="16"/>
                <w:szCs w:val="16"/>
                <w:lang w:val="it-IT" w:eastAsia="it-IT"/>
              </w:rPr>
              <w:t>chromate</w:t>
            </w:r>
            <w:proofErr w:type="spellEnd"/>
          </w:p>
        </w:tc>
        <w:tc>
          <w:tcPr>
            <w:tcW w:w="882" w:type="pct"/>
            <w:gridSpan w:val="2"/>
            <w:shd w:val="clear" w:color="auto" w:fill="FFFFFF"/>
            <w:vAlign w:val="center"/>
          </w:tcPr>
          <w:p w14:paraId="59777B1D" w14:textId="315A520D" w:rsidR="007026A8" w:rsidRPr="005C7E79" w:rsidRDefault="007026A8" w:rsidP="00BD5194">
            <w:pPr>
              <w:pStyle w:val="CETBodytext"/>
              <w:spacing w:after="40" w:line="240" w:lineRule="auto"/>
              <w:jc w:val="left"/>
              <w:rPr>
                <w:rFonts w:cs="Arial"/>
                <w:sz w:val="16"/>
                <w:szCs w:val="16"/>
                <w:lang w:val="en-GB"/>
              </w:rPr>
            </w:pPr>
            <w:r w:rsidRPr="005C7E79">
              <w:rPr>
                <w:rFonts w:cs="Arial"/>
                <w:color w:val="000000"/>
                <w:sz w:val="16"/>
                <w:szCs w:val="16"/>
                <w:lang w:val="it-IT" w:eastAsia="it-IT"/>
              </w:rPr>
              <w:t>Na</w:t>
            </w:r>
            <w:r w:rsidR="00014EEF" w:rsidRPr="005C7E79">
              <w:rPr>
                <w:rFonts w:cs="Arial"/>
                <w:color w:val="000000"/>
                <w:sz w:val="16"/>
                <w:szCs w:val="16"/>
                <w:vertAlign w:val="subscript"/>
                <w:lang w:val="it-IT" w:eastAsia="it-IT"/>
              </w:rPr>
              <w:t>2</w:t>
            </w:r>
            <w:r w:rsidRPr="005C7E79">
              <w:rPr>
                <w:rFonts w:cs="Arial"/>
                <w:color w:val="000000"/>
                <w:sz w:val="16"/>
                <w:szCs w:val="16"/>
                <w:lang w:val="it-IT" w:eastAsia="it-IT"/>
              </w:rPr>
              <w:t>CrO</w:t>
            </w:r>
            <w:r w:rsidR="00014EEF" w:rsidRPr="005C7E79">
              <w:rPr>
                <w:rFonts w:cs="Arial"/>
                <w:color w:val="000000"/>
                <w:sz w:val="16"/>
                <w:szCs w:val="16"/>
                <w:vertAlign w:val="subscript"/>
                <w:lang w:val="it-IT" w:eastAsia="it-IT"/>
              </w:rPr>
              <w:t>4</w:t>
            </w:r>
          </w:p>
        </w:tc>
        <w:tc>
          <w:tcPr>
            <w:tcW w:w="855" w:type="pct"/>
            <w:shd w:val="clear" w:color="auto" w:fill="FFFFFF"/>
            <w:vAlign w:val="center"/>
          </w:tcPr>
          <w:p w14:paraId="57BAE6C5" w14:textId="5505329A" w:rsidR="007026A8" w:rsidRPr="005C7E79" w:rsidRDefault="007026A8" w:rsidP="00BD5194">
            <w:pPr>
              <w:pStyle w:val="CETBodytext"/>
              <w:spacing w:after="40" w:line="240" w:lineRule="auto"/>
              <w:jc w:val="center"/>
              <w:rPr>
                <w:rFonts w:cs="Arial"/>
                <w:sz w:val="16"/>
                <w:szCs w:val="16"/>
                <w:lang w:val="en-GB"/>
              </w:rPr>
            </w:pPr>
          </w:p>
        </w:tc>
        <w:tc>
          <w:tcPr>
            <w:tcW w:w="858" w:type="pct"/>
            <w:vAlign w:val="center"/>
          </w:tcPr>
          <w:p w14:paraId="796FA192" w14:textId="43731BD5" w:rsidR="007026A8" w:rsidRPr="005C7E79" w:rsidRDefault="007026A8" w:rsidP="00BD5194">
            <w:pPr>
              <w:pStyle w:val="CETBodytext"/>
              <w:spacing w:after="40" w:line="240" w:lineRule="auto"/>
              <w:jc w:val="center"/>
              <w:rPr>
                <w:rFonts w:cs="Arial"/>
                <w:sz w:val="16"/>
                <w:szCs w:val="16"/>
                <w:lang w:val="en-GB"/>
              </w:rPr>
            </w:pPr>
          </w:p>
        </w:tc>
        <w:tc>
          <w:tcPr>
            <w:tcW w:w="713" w:type="pct"/>
            <w:vAlign w:val="center"/>
          </w:tcPr>
          <w:p w14:paraId="4A965121" w14:textId="31FF84B5" w:rsidR="007026A8" w:rsidRPr="005C7E79" w:rsidRDefault="007026A8" w:rsidP="00BD5194">
            <w:pPr>
              <w:pStyle w:val="CETBodytext"/>
              <w:spacing w:after="40" w:line="240" w:lineRule="auto"/>
              <w:jc w:val="center"/>
              <w:rPr>
                <w:rFonts w:cs="Arial"/>
                <w:sz w:val="16"/>
                <w:szCs w:val="16"/>
                <w:lang w:val="en-GB"/>
              </w:rPr>
            </w:pPr>
          </w:p>
        </w:tc>
        <w:tc>
          <w:tcPr>
            <w:tcW w:w="782" w:type="pct"/>
            <w:vAlign w:val="center"/>
          </w:tcPr>
          <w:p w14:paraId="4229BE6C" w14:textId="6A28C26D" w:rsidR="007026A8" w:rsidRPr="005C7E79" w:rsidRDefault="007026A8"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1.0</w:t>
            </w:r>
          </w:p>
        </w:tc>
      </w:tr>
      <w:tr w:rsidR="00A17028" w:rsidRPr="005C7E79" w14:paraId="2720E2C8" w14:textId="519135BF" w:rsidTr="005C7E79">
        <w:tc>
          <w:tcPr>
            <w:tcW w:w="910" w:type="pct"/>
            <w:shd w:val="clear" w:color="auto" w:fill="FFFFFF"/>
            <w:vAlign w:val="center"/>
          </w:tcPr>
          <w:p w14:paraId="48E715BE" w14:textId="070AF9D1" w:rsidR="007026A8" w:rsidRPr="005C7E79" w:rsidRDefault="00E32AD4" w:rsidP="00BD5194">
            <w:pPr>
              <w:pStyle w:val="CETBodytext"/>
              <w:spacing w:after="40" w:line="240" w:lineRule="auto"/>
              <w:jc w:val="left"/>
              <w:rPr>
                <w:rFonts w:cs="Arial"/>
                <w:color w:val="000000"/>
                <w:sz w:val="16"/>
                <w:szCs w:val="16"/>
                <w:lang w:val="it-IT" w:eastAsia="it-IT"/>
              </w:rPr>
            </w:pPr>
            <w:proofErr w:type="spellStart"/>
            <w:r w:rsidRPr="005C7E79">
              <w:rPr>
                <w:rFonts w:cs="Arial"/>
                <w:color w:val="000000"/>
                <w:sz w:val="16"/>
                <w:szCs w:val="16"/>
                <w:lang w:val="it-IT" w:eastAsia="it-IT"/>
              </w:rPr>
              <w:t>amorph</w:t>
            </w:r>
            <w:proofErr w:type="spellEnd"/>
          </w:p>
        </w:tc>
        <w:tc>
          <w:tcPr>
            <w:tcW w:w="882" w:type="pct"/>
            <w:gridSpan w:val="2"/>
            <w:shd w:val="clear" w:color="auto" w:fill="FFFFFF"/>
            <w:vAlign w:val="center"/>
          </w:tcPr>
          <w:p w14:paraId="6439ECBE" w14:textId="43313337" w:rsidR="007026A8" w:rsidRPr="005C7E79" w:rsidRDefault="007026A8" w:rsidP="00BD5194">
            <w:pPr>
              <w:pStyle w:val="CETBodytext"/>
              <w:spacing w:after="40" w:line="240" w:lineRule="auto"/>
              <w:jc w:val="left"/>
              <w:rPr>
                <w:rFonts w:cs="Arial"/>
                <w:sz w:val="16"/>
                <w:szCs w:val="16"/>
                <w:lang w:val="en-GB"/>
              </w:rPr>
            </w:pPr>
          </w:p>
        </w:tc>
        <w:tc>
          <w:tcPr>
            <w:tcW w:w="855" w:type="pct"/>
            <w:shd w:val="clear" w:color="auto" w:fill="FFFFFF"/>
            <w:vAlign w:val="center"/>
          </w:tcPr>
          <w:p w14:paraId="1D3C233F" w14:textId="37E66011" w:rsidR="007026A8" w:rsidRPr="005C7E79" w:rsidRDefault="007026A8" w:rsidP="00BD5194">
            <w:pPr>
              <w:pStyle w:val="CETBodytext"/>
              <w:spacing w:after="40" w:line="240" w:lineRule="auto"/>
              <w:jc w:val="center"/>
              <w:rPr>
                <w:rFonts w:cs="Arial"/>
                <w:color w:val="000000"/>
                <w:sz w:val="16"/>
                <w:szCs w:val="16"/>
                <w:lang w:val="it-IT" w:eastAsia="it-IT"/>
              </w:rPr>
            </w:pPr>
            <w:r w:rsidRPr="005C7E79">
              <w:rPr>
                <w:rFonts w:cs="Arial"/>
                <w:color w:val="000000"/>
                <w:sz w:val="16"/>
                <w:szCs w:val="16"/>
                <w:lang w:val="it-IT" w:eastAsia="it-IT"/>
              </w:rPr>
              <w:t>47.1</w:t>
            </w:r>
          </w:p>
        </w:tc>
        <w:tc>
          <w:tcPr>
            <w:tcW w:w="858" w:type="pct"/>
            <w:vAlign w:val="center"/>
          </w:tcPr>
          <w:p w14:paraId="1866C080" w14:textId="1C0032E9" w:rsidR="007026A8" w:rsidRPr="005C7E79" w:rsidRDefault="007026A8" w:rsidP="00BD5194">
            <w:pPr>
              <w:pStyle w:val="CETBodytext"/>
              <w:spacing w:after="40" w:line="240" w:lineRule="auto"/>
              <w:jc w:val="center"/>
              <w:rPr>
                <w:rFonts w:cs="Arial"/>
                <w:color w:val="000000"/>
                <w:sz w:val="16"/>
                <w:szCs w:val="16"/>
                <w:lang w:val="it-IT" w:eastAsia="it-IT"/>
              </w:rPr>
            </w:pPr>
            <w:r w:rsidRPr="005C7E79">
              <w:rPr>
                <w:rFonts w:cs="Arial"/>
                <w:color w:val="000000"/>
                <w:sz w:val="16"/>
                <w:szCs w:val="16"/>
                <w:lang w:val="it-IT" w:eastAsia="it-IT"/>
              </w:rPr>
              <w:t>45.2</w:t>
            </w:r>
          </w:p>
        </w:tc>
        <w:tc>
          <w:tcPr>
            <w:tcW w:w="713" w:type="pct"/>
            <w:vAlign w:val="center"/>
          </w:tcPr>
          <w:p w14:paraId="38F3B84E" w14:textId="4EADDA1A" w:rsidR="007026A8" w:rsidRPr="005C7E79" w:rsidRDefault="007026A8" w:rsidP="00BD5194">
            <w:pPr>
              <w:pStyle w:val="CETBodytext"/>
              <w:spacing w:after="40" w:line="240" w:lineRule="auto"/>
              <w:jc w:val="center"/>
              <w:rPr>
                <w:rFonts w:cs="Arial"/>
                <w:color w:val="000000"/>
                <w:sz w:val="16"/>
                <w:szCs w:val="16"/>
                <w:lang w:val="it-IT" w:eastAsia="it-IT"/>
              </w:rPr>
            </w:pPr>
            <w:r w:rsidRPr="005C7E79">
              <w:rPr>
                <w:rFonts w:cs="Arial"/>
                <w:color w:val="000000"/>
                <w:sz w:val="16"/>
                <w:szCs w:val="16"/>
                <w:lang w:val="it-IT" w:eastAsia="it-IT"/>
              </w:rPr>
              <w:t>29.2</w:t>
            </w:r>
          </w:p>
        </w:tc>
        <w:tc>
          <w:tcPr>
            <w:tcW w:w="782" w:type="pct"/>
            <w:vAlign w:val="center"/>
          </w:tcPr>
          <w:p w14:paraId="4AC7B4E8" w14:textId="7E94FFE4" w:rsidR="007026A8" w:rsidRPr="005C7E79" w:rsidRDefault="007026A8" w:rsidP="00BD5194">
            <w:pPr>
              <w:pStyle w:val="CETBodytext"/>
              <w:spacing w:after="40" w:line="240" w:lineRule="auto"/>
              <w:jc w:val="center"/>
              <w:rPr>
                <w:rFonts w:cs="Arial"/>
                <w:color w:val="000000"/>
                <w:sz w:val="16"/>
                <w:szCs w:val="16"/>
                <w:lang w:val="it-IT" w:eastAsia="it-IT"/>
              </w:rPr>
            </w:pPr>
            <w:r w:rsidRPr="005C7E79">
              <w:rPr>
                <w:rFonts w:cs="Arial"/>
                <w:color w:val="000000"/>
                <w:sz w:val="16"/>
                <w:szCs w:val="16"/>
                <w:lang w:val="it-IT" w:eastAsia="it-IT"/>
              </w:rPr>
              <w:t>41.0</w:t>
            </w:r>
          </w:p>
        </w:tc>
      </w:tr>
      <w:tr w:rsidR="00BE7DA0" w:rsidRPr="005C7E79" w14:paraId="6DA415B5" w14:textId="37BDB4E7" w:rsidTr="005C7E79">
        <w:tc>
          <w:tcPr>
            <w:tcW w:w="910" w:type="pct"/>
            <w:shd w:val="clear" w:color="auto" w:fill="FFFFFF"/>
            <w:vAlign w:val="center"/>
          </w:tcPr>
          <w:p w14:paraId="355C307E" w14:textId="57FA81C1" w:rsidR="00BE7DA0" w:rsidRPr="005C7E79" w:rsidRDefault="00BE7DA0" w:rsidP="00BD5194">
            <w:pPr>
              <w:pStyle w:val="CETBodytext"/>
              <w:spacing w:after="40" w:line="240" w:lineRule="auto"/>
              <w:rPr>
                <w:rFonts w:cs="Arial"/>
                <w:sz w:val="16"/>
                <w:szCs w:val="16"/>
                <w:lang w:val="en-GB"/>
              </w:rPr>
            </w:pPr>
            <w:r w:rsidRPr="005C7E79">
              <w:rPr>
                <w:rFonts w:cs="Arial"/>
                <w:sz w:val="16"/>
                <w:szCs w:val="16"/>
                <w:lang w:eastAsia="it-IT"/>
              </w:rPr>
              <w:t>P crystalline</w:t>
            </w:r>
          </w:p>
        </w:tc>
        <w:tc>
          <w:tcPr>
            <w:tcW w:w="882" w:type="pct"/>
            <w:gridSpan w:val="2"/>
            <w:shd w:val="clear" w:color="auto" w:fill="FFFFFF"/>
            <w:vAlign w:val="center"/>
          </w:tcPr>
          <w:p w14:paraId="23F57B3E" w14:textId="77777777" w:rsidR="00BE7DA0" w:rsidRPr="005C7E79" w:rsidRDefault="00BE7DA0" w:rsidP="00BD5194">
            <w:pPr>
              <w:pStyle w:val="CETBodytext"/>
              <w:spacing w:after="40" w:line="240" w:lineRule="auto"/>
              <w:rPr>
                <w:rFonts w:cs="Arial"/>
                <w:sz w:val="16"/>
                <w:szCs w:val="16"/>
                <w:lang w:val="en-GB"/>
              </w:rPr>
            </w:pPr>
          </w:p>
        </w:tc>
        <w:tc>
          <w:tcPr>
            <w:tcW w:w="855" w:type="pct"/>
            <w:shd w:val="clear" w:color="auto" w:fill="FFFFFF"/>
            <w:vAlign w:val="center"/>
          </w:tcPr>
          <w:p w14:paraId="2CBD1A3B" w14:textId="6E6E5287" w:rsidR="00BE7DA0" w:rsidRPr="005C7E79" w:rsidRDefault="00BE7DA0" w:rsidP="00BD5194">
            <w:pPr>
              <w:pStyle w:val="CETBodytext"/>
              <w:spacing w:after="40" w:line="240" w:lineRule="auto"/>
              <w:jc w:val="center"/>
              <w:rPr>
                <w:rFonts w:cs="Arial"/>
                <w:sz w:val="16"/>
                <w:szCs w:val="16"/>
                <w:lang w:val="en-GB"/>
              </w:rPr>
            </w:pPr>
            <w:r w:rsidRPr="005C7E79">
              <w:rPr>
                <w:rFonts w:cs="Arial"/>
                <w:sz w:val="16"/>
                <w:szCs w:val="16"/>
                <w:lang w:val="en-GB"/>
              </w:rPr>
              <w:t>4.14</w:t>
            </w:r>
          </w:p>
        </w:tc>
        <w:tc>
          <w:tcPr>
            <w:tcW w:w="858" w:type="pct"/>
            <w:vAlign w:val="center"/>
          </w:tcPr>
          <w:p w14:paraId="664A825B" w14:textId="71C74DF4" w:rsidR="00BE7DA0" w:rsidRPr="005C7E79" w:rsidRDefault="00BE7DA0"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4.56</w:t>
            </w:r>
          </w:p>
        </w:tc>
        <w:tc>
          <w:tcPr>
            <w:tcW w:w="713" w:type="pct"/>
            <w:vAlign w:val="center"/>
          </w:tcPr>
          <w:p w14:paraId="5377C0F0" w14:textId="06068C52" w:rsidR="00BE7DA0" w:rsidRPr="005C7E79" w:rsidRDefault="00BE7DA0"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6.45</w:t>
            </w:r>
          </w:p>
        </w:tc>
        <w:tc>
          <w:tcPr>
            <w:tcW w:w="782" w:type="pct"/>
            <w:vAlign w:val="center"/>
          </w:tcPr>
          <w:p w14:paraId="03D1CE80" w14:textId="4441D0DF" w:rsidR="00BE7DA0" w:rsidRPr="005C7E79" w:rsidRDefault="00BE7DA0" w:rsidP="00BD5194">
            <w:pPr>
              <w:pStyle w:val="CETBodytext"/>
              <w:spacing w:after="40" w:line="240" w:lineRule="auto"/>
              <w:jc w:val="center"/>
              <w:rPr>
                <w:rFonts w:cs="Arial"/>
                <w:sz w:val="16"/>
                <w:szCs w:val="16"/>
                <w:lang w:val="en-GB"/>
              </w:rPr>
            </w:pPr>
            <w:r w:rsidRPr="005C7E79">
              <w:rPr>
                <w:rFonts w:cs="Arial"/>
                <w:color w:val="000000"/>
                <w:sz w:val="16"/>
                <w:szCs w:val="16"/>
                <w:lang w:val="it-IT" w:eastAsia="it-IT"/>
              </w:rPr>
              <w:t>5.22</w:t>
            </w:r>
          </w:p>
        </w:tc>
      </w:tr>
      <w:tr w:rsidR="007026A8" w:rsidRPr="005C7E79" w14:paraId="28EC475B" w14:textId="6D8663C6" w:rsidTr="005C7E79">
        <w:tc>
          <w:tcPr>
            <w:tcW w:w="910" w:type="pct"/>
            <w:shd w:val="clear" w:color="auto" w:fill="FFFFFF"/>
            <w:vAlign w:val="center"/>
          </w:tcPr>
          <w:p w14:paraId="3373ED70" w14:textId="77777777" w:rsidR="007026A8" w:rsidRPr="005C7E79" w:rsidRDefault="007026A8" w:rsidP="00BD5194">
            <w:pPr>
              <w:pStyle w:val="CETBodytext"/>
              <w:spacing w:after="40" w:line="240" w:lineRule="auto"/>
              <w:ind w:right="-1"/>
              <w:jc w:val="center"/>
              <w:rPr>
                <w:rFonts w:cs="Arial"/>
                <w:color w:val="000000"/>
                <w:sz w:val="16"/>
                <w:szCs w:val="16"/>
                <w:lang w:val="it-IT" w:eastAsia="it-IT"/>
              </w:rPr>
            </w:pPr>
          </w:p>
        </w:tc>
        <w:tc>
          <w:tcPr>
            <w:tcW w:w="1737" w:type="pct"/>
            <w:gridSpan w:val="3"/>
            <w:shd w:val="clear" w:color="auto" w:fill="FFFFFF"/>
            <w:vAlign w:val="center"/>
          </w:tcPr>
          <w:p w14:paraId="0168B4CA" w14:textId="77777777" w:rsidR="007026A8" w:rsidRPr="005C7E79" w:rsidRDefault="007026A8" w:rsidP="00BD5194">
            <w:pPr>
              <w:pStyle w:val="CETBodytext"/>
              <w:spacing w:after="40" w:line="240" w:lineRule="auto"/>
              <w:ind w:right="-1"/>
              <w:jc w:val="center"/>
              <w:rPr>
                <w:rFonts w:cs="Arial"/>
                <w:color w:val="000000"/>
                <w:sz w:val="16"/>
                <w:szCs w:val="16"/>
                <w:lang w:val="it-IT" w:eastAsia="it-IT"/>
              </w:rPr>
            </w:pPr>
          </w:p>
        </w:tc>
        <w:tc>
          <w:tcPr>
            <w:tcW w:w="858" w:type="pct"/>
            <w:vAlign w:val="center"/>
          </w:tcPr>
          <w:p w14:paraId="03656EBB" w14:textId="77777777" w:rsidR="007026A8" w:rsidRPr="005C7E79" w:rsidRDefault="007026A8" w:rsidP="00BD5194">
            <w:pPr>
              <w:pStyle w:val="CETBodytext"/>
              <w:spacing w:after="40" w:line="240" w:lineRule="auto"/>
              <w:ind w:right="-1"/>
              <w:jc w:val="center"/>
              <w:rPr>
                <w:rFonts w:cs="Arial"/>
                <w:color w:val="000000"/>
                <w:sz w:val="16"/>
                <w:szCs w:val="16"/>
                <w:lang w:val="it-IT" w:eastAsia="it-IT"/>
              </w:rPr>
            </w:pPr>
          </w:p>
        </w:tc>
        <w:tc>
          <w:tcPr>
            <w:tcW w:w="713" w:type="pct"/>
            <w:vAlign w:val="center"/>
          </w:tcPr>
          <w:p w14:paraId="6555A61E" w14:textId="77777777" w:rsidR="007026A8" w:rsidRPr="005C7E79" w:rsidRDefault="007026A8" w:rsidP="00BD5194">
            <w:pPr>
              <w:pStyle w:val="CETBodytext"/>
              <w:spacing w:after="40" w:line="240" w:lineRule="auto"/>
              <w:ind w:right="-1"/>
              <w:jc w:val="center"/>
              <w:rPr>
                <w:rFonts w:cs="Arial"/>
                <w:color w:val="000000"/>
                <w:sz w:val="16"/>
                <w:szCs w:val="16"/>
                <w:lang w:val="it-IT" w:eastAsia="it-IT"/>
              </w:rPr>
            </w:pPr>
          </w:p>
        </w:tc>
        <w:tc>
          <w:tcPr>
            <w:tcW w:w="782" w:type="pct"/>
            <w:vAlign w:val="center"/>
          </w:tcPr>
          <w:p w14:paraId="57AE8C21" w14:textId="74087460" w:rsidR="007026A8" w:rsidRPr="005C7E79" w:rsidRDefault="007026A8" w:rsidP="00BD5194">
            <w:pPr>
              <w:pStyle w:val="CETBodytext"/>
              <w:spacing w:after="40" w:line="240" w:lineRule="auto"/>
              <w:ind w:right="-1"/>
              <w:jc w:val="center"/>
              <w:rPr>
                <w:rFonts w:cs="Arial"/>
                <w:color w:val="000000"/>
                <w:sz w:val="16"/>
                <w:szCs w:val="16"/>
                <w:lang w:val="it-IT" w:eastAsia="it-IT"/>
              </w:rPr>
            </w:pPr>
          </w:p>
        </w:tc>
      </w:tr>
      <w:tr w:rsidR="00896C9C" w:rsidRPr="005C7E79" w14:paraId="59A663D8" w14:textId="148ACD05" w:rsidTr="00A17028">
        <w:tc>
          <w:tcPr>
            <w:tcW w:w="5000" w:type="pct"/>
            <w:gridSpan w:val="7"/>
            <w:shd w:val="clear" w:color="auto" w:fill="FFFFFF"/>
            <w:vAlign w:val="center"/>
          </w:tcPr>
          <w:p w14:paraId="2BE7E52D" w14:textId="3EB389C9" w:rsidR="00896C9C" w:rsidRPr="005C7E79" w:rsidRDefault="00896C9C" w:rsidP="00BD5194">
            <w:pPr>
              <w:pStyle w:val="CETBodytext"/>
              <w:spacing w:after="40" w:line="240" w:lineRule="auto"/>
              <w:jc w:val="center"/>
              <w:rPr>
                <w:rFonts w:cs="Arial"/>
                <w:color w:val="000000"/>
                <w:sz w:val="16"/>
                <w:szCs w:val="16"/>
                <w:lang w:val="en-GB" w:eastAsia="it-IT"/>
              </w:rPr>
            </w:pPr>
            <w:r w:rsidRPr="005C7E79">
              <w:rPr>
                <w:rFonts w:cs="Arial"/>
                <w:color w:val="000000"/>
                <w:sz w:val="16"/>
                <w:szCs w:val="16"/>
                <w:lang w:val="en-GB" w:eastAsia="it-IT"/>
              </w:rPr>
              <w:t>Refinement statistics</w:t>
            </w:r>
          </w:p>
        </w:tc>
      </w:tr>
      <w:tr w:rsidR="00381BCD" w:rsidRPr="005C7E79" w14:paraId="51E4BCBF" w14:textId="6ECEADF3" w:rsidTr="00381BCD">
        <w:tc>
          <w:tcPr>
            <w:tcW w:w="910" w:type="pct"/>
            <w:shd w:val="clear" w:color="auto" w:fill="FFFFFF"/>
            <w:vAlign w:val="center"/>
          </w:tcPr>
          <w:p w14:paraId="5F513227" w14:textId="5BF371FE" w:rsidR="00381BCD" w:rsidRPr="005C7E79" w:rsidRDefault="00381BCD" w:rsidP="00BD5194">
            <w:pPr>
              <w:pStyle w:val="CETBodytext"/>
              <w:spacing w:after="40" w:line="240" w:lineRule="auto"/>
              <w:jc w:val="left"/>
              <w:rPr>
                <w:rFonts w:cs="Arial"/>
                <w:sz w:val="16"/>
                <w:szCs w:val="16"/>
                <w:lang w:val="en-GB"/>
              </w:rPr>
            </w:pPr>
            <w:r w:rsidRPr="005C7E79">
              <w:rPr>
                <w:rFonts w:ascii="Symbol" w:hAnsi="Symbol" w:cs="Arial"/>
                <w:sz w:val="16"/>
                <w:szCs w:val="16"/>
                <w:lang w:eastAsia="it-IT"/>
              </w:rPr>
              <w:t>c</w:t>
            </w:r>
            <w:r w:rsidRPr="005C7E79">
              <w:rPr>
                <w:rFonts w:cs="Arial"/>
                <w:sz w:val="16"/>
                <w:szCs w:val="16"/>
                <w:lang w:eastAsia="it-IT"/>
              </w:rPr>
              <w:t>2</w:t>
            </w:r>
          </w:p>
        </w:tc>
        <w:tc>
          <w:tcPr>
            <w:tcW w:w="868" w:type="pct"/>
            <w:shd w:val="clear" w:color="auto" w:fill="FFFFFF"/>
            <w:vAlign w:val="center"/>
          </w:tcPr>
          <w:p w14:paraId="418B2B43" w14:textId="5F457B84" w:rsidR="00381BCD" w:rsidRPr="005C7E79" w:rsidRDefault="00381BCD" w:rsidP="00381BCD">
            <w:pPr>
              <w:pStyle w:val="CETBodytext"/>
              <w:spacing w:after="40" w:line="240" w:lineRule="auto"/>
              <w:jc w:val="center"/>
              <w:rPr>
                <w:rFonts w:cs="Arial"/>
                <w:sz w:val="16"/>
                <w:szCs w:val="16"/>
                <w:lang w:val="en-GB"/>
              </w:rPr>
            </w:pPr>
          </w:p>
        </w:tc>
        <w:tc>
          <w:tcPr>
            <w:tcW w:w="869" w:type="pct"/>
            <w:gridSpan w:val="2"/>
            <w:shd w:val="clear" w:color="auto" w:fill="FFFFFF"/>
            <w:vAlign w:val="center"/>
          </w:tcPr>
          <w:p w14:paraId="48FDF675" w14:textId="07A05F68" w:rsidR="00381BCD" w:rsidRPr="005C7E79" w:rsidRDefault="00381BCD" w:rsidP="00381BCD">
            <w:pPr>
              <w:pStyle w:val="CETBodytext"/>
              <w:spacing w:after="40" w:line="240" w:lineRule="auto"/>
              <w:jc w:val="center"/>
              <w:rPr>
                <w:rFonts w:cs="Arial"/>
                <w:sz w:val="16"/>
                <w:szCs w:val="16"/>
                <w:lang w:val="en-GB"/>
              </w:rPr>
            </w:pPr>
            <w:r w:rsidRPr="005C7E79">
              <w:rPr>
                <w:rFonts w:cs="Arial"/>
                <w:color w:val="000000"/>
                <w:sz w:val="16"/>
                <w:szCs w:val="16"/>
                <w:lang w:val="it-IT" w:eastAsia="it-IT"/>
              </w:rPr>
              <w:t>2.13</w:t>
            </w:r>
          </w:p>
        </w:tc>
        <w:tc>
          <w:tcPr>
            <w:tcW w:w="858" w:type="pct"/>
            <w:vAlign w:val="center"/>
          </w:tcPr>
          <w:p w14:paraId="3DEBD36A" w14:textId="0ED7B5BA" w:rsidR="00381BCD" w:rsidRPr="005C7E79" w:rsidRDefault="00381BCD" w:rsidP="00BD5194">
            <w:pPr>
              <w:pStyle w:val="CETBodytext"/>
              <w:spacing w:after="40" w:line="240" w:lineRule="auto"/>
              <w:jc w:val="center"/>
              <w:rPr>
                <w:rFonts w:cs="Arial"/>
                <w:color w:val="000000"/>
                <w:sz w:val="16"/>
                <w:szCs w:val="16"/>
                <w:lang w:val="it-IT" w:eastAsia="it-IT"/>
              </w:rPr>
            </w:pPr>
            <w:r w:rsidRPr="005C7E79">
              <w:rPr>
                <w:rFonts w:cs="Arial"/>
                <w:color w:val="000000"/>
                <w:sz w:val="16"/>
                <w:szCs w:val="16"/>
                <w:lang w:val="it-IT" w:eastAsia="it-IT"/>
              </w:rPr>
              <w:t>2.2</w:t>
            </w:r>
          </w:p>
        </w:tc>
        <w:tc>
          <w:tcPr>
            <w:tcW w:w="713" w:type="pct"/>
            <w:vAlign w:val="center"/>
          </w:tcPr>
          <w:p w14:paraId="1B1A6214" w14:textId="04634C55" w:rsidR="00381BCD" w:rsidRPr="005C7E79" w:rsidRDefault="00381BCD" w:rsidP="00BD5194">
            <w:pPr>
              <w:pStyle w:val="CETBodytext"/>
              <w:spacing w:after="40" w:line="240" w:lineRule="auto"/>
              <w:jc w:val="center"/>
              <w:rPr>
                <w:rFonts w:cs="Arial"/>
                <w:color w:val="000000"/>
                <w:sz w:val="16"/>
                <w:szCs w:val="16"/>
                <w:lang w:val="it-IT" w:eastAsia="it-IT"/>
              </w:rPr>
            </w:pPr>
            <w:r w:rsidRPr="005C7E79">
              <w:rPr>
                <w:rFonts w:cs="Arial"/>
                <w:color w:val="000000"/>
                <w:sz w:val="16"/>
                <w:szCs w:val="16"/>
                <w:lang w:val="it-IT" w:eastAsia="it-IT"/>
              </w:rPr>
              <w:t>2.83</w:t>
            </w:r>
          </w:p>
        </w:tc>
        <w:tc>
          <w:tcPr>
            <w:tcW w:w="782" w:type="pct"/>
            <w:vAlign w:val="center"/>
          </w:tcPr>
          <w:p w14:paraId="09F4389E" w14:textId="70740F59" w:rsidR="00381BCD" w:rsidRPr="005C7E79" w:rsidRDefault="00381BCD" w:rsidP="00BD5194">
            <w:pPr>
              <w:pStyle w:val="CETBodytext"/>
              <w:spacing w:after="40" w:line="240" w:lineRule="auto"/>
              <w:jc w:val="center"/>
              <w:rPr>
                <w:rFonts w:cs="Arial"/>
                <w:color w:val="000000"/>
                <w:sz w:val="16"/>
                <w:szCs w:val="16"/>
                <w:lang w:val="it-IT" w:eastAsia="it-IT"/>
              </w:rPr>
            </w:pPr>
            <w:r w:rsidRPr="005C7E79">
              <w:rPr>
                <w:rFonts w:cs="Arial"/>
                <w:color w:val="000000"/>
                <w:sz w:val="16"/>
                <w:szCs w:val="16"/>
                <w:lang w:val="it-IT" w:eastAsia="it-IT"/>
              </w:rPr>
              <w:t>2.81</w:t>
            </w:r>
          </w:p>
        </w:tc>
      </w:tr>
      <w:tr w:rsidR="00381BCD" w:rsidRPr="005C7E79" w14:paraId="3022B396" w14:textId="3D5F0B88" w:rsidTr="00381BCD">
        <w:tc>
          <w:tcPr>
            <w:tcW w:w="910" w:type="pct"/>
            <w:shd w:val="clear" w:color="auto" w:fill="FFFFFF"/>
            <w:vAlign w:val="center"/>
          </w:tcPr>
          <w:p w14:paraId="4F29C7D9" w14:textId="07F6FB1A" w:rsidR="00381BCD" w:rsidRPr="005C7E79" w:rsidRDefault="00381BCD" w:rsidP="00BD5194">
            <w:pPr>
              <w:pStyle w:val="CETBodytext"/>
              <w:spacing w:after="40" w:line="240" w:lineRule="auto"/>
              <w:ind w:right="-1"/>
              <w:jc w:val="left"/>
              <w:rPr>
                <w:rFonts w:cs="Arial"/>
                <w:sz w:val="16"/>
                <w:szCs w:val="16"/>
                <w:lang w:val="en-GB"/>
              </w:rPr>
            </w:pPr>
            <w:proofErr w:type="spellStart"/>
            <w:r w:rsidRPr="005C7E79">
              <w:rPr>
                <w:rFonts w:cs="Arial"/>
                <w:sz w:val="16"/>
                <w:szCs w:val="16"/>
                <w:lang w:eastAsia="it-IT"/>
              </w:rPr>
              <w:t>Rwp</w:t>
            </w:r>
            <w:proofErr w:type="spellEnd"/>
          </w:p>
        </w:tc>
        <w:tc>
          <w:tcPr>
            <w:tcW w:w="868" w:type="pct"/>
            <w:shd w:val="clear" w:color="auto" w:fill="FFFFFF"/>
            <w:vAlign w:val="center"/>
          </w:tcPr>
          <w:p w14:paraId="282759B7" w14:textId="77777777" w:rsidR="00381BCD" w:rsidRPr="005C7E79" w:rsidRDefault="00381BCD" w:rsidP="00381BCD">
            <w:pPr>
              <w:pStyle w:val="CETBodytext"/>
              <w:spacing w:after="40" w:line="240" w:lineRule="auto"/>
              <w:ind w:right="-1"/>
              <w:jc w:val="center"/>
              <w:rPr>
                <w:rFonts w:cs="Arial"/>
                <w:sz w:val="16"/>
                <w:szCs w:val="16"/>
                <w:lang w:val="en-GB"/>
              </w:rPr>
            </w:pPr>
          </w:p>
        </w:tc>
        <w:tc>
          <w:tcPr>
            <w:tcW w:w="869" w:type="pct"/>
            <w:gridSpan w:val="2"/>
            <w:shd w:val="clear" w:color="auto" w:fill="FFFFFF"/>
            <w:vAlign w:val="center"/>
          </w:tcPr>
          <w:p w14:paraId="10E4AF38" w14:textId="08A98179" w:rsidR="00381BCD" w:rsidRPr="005C7E79" w:rsidRDefault="00381BCD" w:rsidP="00381BCD">
            <w:pPr>
              <w:pStyle w:val="CETBodytext"/>
              <w:spacing w:after="40" w:line="240" w:lineRule="auto"/>
              <w:ind w:right="-1"/>
              <w:jc w:val="center"/>
              <w:rPr>
                <w:rFonts w:cs="Arial"/>
                <w:sz w:val="16"/>
                <w:szCs w:val="16"/>
                <w:lang w:val="en-GB"/>
              </w:rPr>
            </w:pPr>
            <w:r w:rsidRPr="005C7E79">
              <w:rPr>
                <w:rFonts w:cs="Arial"/>
                <w:color w:val="000000"/>
                <w:sz w:val="16"/>
                <w:szCs w:val="16"/>
                <w:lang w:val="it-IT" w:eastAsia="it-IT"/>
              </w:rPr>
              <w:t>2.45</w:t>
            </w:r>
          </w:p>
        </w:tc>
        <w:tc>
          <w:tcPr>
            <w:tcW w:w="858" w:type="pct"/>
            <w:vAlign w:val="center"/>
          </w:tcPr>
          <w:p w14:paraId="0654DEED" w14:textId="094B4DEB" w:rsidR="00381BCD" w:rsidRPr="005C7E79" w:rsidRDefault="00381BCD" w:rsidP="00BD5194">
            <w:pPr>
              <w:pStyle w:val="CETBodytext"/>
              <w:spacing w:after="40" w:line="240" w:lineRule="auto"/>
              <w:ind w:right="-1"/>
              <w:jc w:val="center"/>
              <w:rPr>
                <w:rFonts w:cs="Arial"/>
                <w:color w:val="000000"/>
                <w:sz w:val="16"/>
                <w:szCs w:val="16"/>
                <w:lang w:val="it-IT" w:eastAsia="it-IT"/>
              </w:rPr>
            </w:pPr>
            <w:r w:rsidRPr="005C7E79">
              <w:rPr>
                <w:rFonts w:cs="Arial"/>
                <w:color w:val="000000"/>
                <w:sz w:val="16"/>
                <w:szCs w:val="16"/>
                <w:lang w:val="it-IT" w:eastAsia="it-IT"/>
              </w:rPr>
              <w:t>2.52</w:t>
            </w:r>
          </w:p>
        </w:tc>
        <w:tc>
          <w:tcPr>
            <w:tcW w:w="713" w:type="pct"/>
            <w:vAlign w:val="center"/>
          </w:tcPr>
          <w:p w14:paraId="00F8D902" w14:textId="28F8E20D" w:rsidR="00381BCD" w:rsidRPr="005C7E79" w:rsidRDefault="00381BCD" w:rsidP="00BD5194">
            <w:pPr>
              <w:pStyle w:val="CETBodytext"/>
              <w:spacing w:after="40" w:line="240" w:lineRule="auto"/>
              <w:ind w:right="-1"/>
              <w:jc w:val="center"/>
              <w:rPr>
                <w:rFonts w:cs="Arial"/>
                <w:color w:val="000000"/>
                <w:sz w:val="16"/>
                <w:szCs w:val="16"/>
                <w:lang w:val="it-IT" w:eastAsia="it-IT"/>
              </w:rPr>
            </w:pPr>
            <w:r w:rsidRPr="005C7E79">
              <w:rPr>
                <w:rFonts w:cs="Arial"/>
                <w:color w:val="000000"/>
                <w:sz w:val="16"/>
                <w:szCs w:val="16"/>
                <w:lang w:val="it-IT" w:eastAsia="it-IT"/>
              </w:rPr>
              <w:t>2.71</w:t>
            </w:r>
          </w:p>
        </w:tc>
        <w:tc>
          <w:tcPr>
            <w:tcW w:w="782" w:type="pct"/>
            <w:vAlign w:val="center"/>
          </w:tcPr>
          <w:p w14:paraId="024A46C3" w14:textId="6F04D09B" w:rsidR="00381BCD" w:rsidRPr="005C7E79" w:rsidRDefault="00381BCD" w:rsidP="00BD5194">
            <w:pPr>
              <w:pStyle w:val="CETBodytext"/>
              <w:spacing w:after="40" w:line="240" w:lineRule="auto"/>
              <w:ind w:right="-1"/>
              <w:jc w:val="center"/>
              <w:rPr>
                <w:rFonts w:cs="Arial"/>
                <w:color w:val="000000"/>
                <w:sz w:val="16"/>
                <w:szCs w:val="16"/>
                <w:lang w:val="it-IT" w:eastAsia="it-IT"/>
              </w:rPr>
            </w:pPr>
            <w:r w:rsidRPr="005C7E79">
              <w:rPr>
                <w:rFonts w:cs="Arial"/>
                <w:color w:val="000000"/>
                <w:sz w:val="16"/>
                <w:szCs w:val="16"/>
                <w:lang w:val="it-IT" w:eastAsia="it-IT"/>
              </w:rPr>
              <w:t>2.85</w:t>
            </w:r>
          </w:p>
        </w:tc>
      </w:tr>
    </w:tbl>
    <w:p w14:paraId="37C872D0" w14:textId="77777777" w:rsidR="005C7E79" w:rsidRDefault="005C7E79" w:rsidP="005C7E79">
      <w:pPr>
        <w:pStyle w:val="CETBodytext"/>
      </w:pPr>
    </w:p>
    <w:p w14:paraId="1F371BDC" w14:textId="6BB5493A" w:rsidR="005C7E79" w:rsidRDefault="005C7E79" w:rsidP="005C7E79">
      <w:pPr>
        <w:pStyle w:val="CETBodytext"/>
      </w:pPr>
      <w:r w:rsidRPr="00531F85">
        <w:t>A comparison between the crystalline phase composition of the raw SSA</w:t>
      </w:r>
      <w:r>
        <w:t xml:space="preserve"> (Table 2)</w:t>
      </w:r>
      <w:r w:rsidRPr="00531F85">
        <w:t xml:space="preserve"> and the treated samples</w:t>
      </w:r>
      <w:r>
        <w:t xml:space="preserve"> (Table 3)</w:t>
      </w:r>
      <w:r w:rsidRPr="00531F85">
        <w:t xml:space="preserve"> shows significant mineralogical transformations induced by the thermochemical treatment with NaHCO</w:t>
      </w:r>
      <w:r w:rsidRPr="00175F31">
        <w:rPr>
          <w:vertAlign w:val="subscript"/>
        </w:rPr>
        <w:t>3</w:t>
      </w:r>
      <w:r w:rsidRPr="00531F85">
        <w:t xml:space="preserve">. In particular, the formation of </w:t>
      </w:r>
      <w:proofErr w:type="spellStart"/>
      <w:r w:rsidRPr="00531F85">
        <w:t>buchwaldite</w:t>
      </w:r>
      <w:proofErr w:type="spellEnd"/>
      <w:r w:rsidRPr="00531F85">
        <w:t xml:space="preserve"> (NaCaPO</w:t>
      </w:r>
      <w:r w:rsidRPr="00175F31">
        <w:rPr>
          <w:vertAlign w:val="subscript"/>
        </w:rPr>
        <w:t>4</w:t>
      </w:r>
      <w:r w:rsidRPr="00531F85">
        <w:t xml:space="preserve">) is observed in all four treatments, with contents </w:t>
      </w:r>
      <w:r w:rsidRPr="00531F85">
        <w:lastRenderedPageBreak/>
        <w:t xml:space="preserve">ranging from 14.3 </w:t>
      </w:r>
      <w:proofErr w:type="spellStart"/>
      <w:r w:rsidRPr="00531F85">
        <w:t>wt</w:t>
      </w:r>
      <w:proofErr w:type="spellEnd"/>
      <w:r w:rsidRPr="00531F85">
        <w:t xml:space="preserve">% in the sample treated with anthracite at 800 °C to 21.6 </w:t>
      </w:r>
      <w:proofErr w:type="spellStart"/>
      <w:r w:rsidRPr="00531F85">
        <w:t>wt</w:t>
      </w:r>
      <w:proofErr w:type="spellEnd"/>
      <w:r w:rsidRPr="00531F85">
        <w:t xml:space="preserve">% in the sample treated without anthracite at 800 °C. This phase is considered a relatively plant-available Ca–Na phosphate and its formation </w:t>
      </w:r>
      <w:r>
        <w:t>indicates</w:t>
      </w:r>
      <w:r w:rsidRPr="00531F85">
        <w:t xml:space="preserve"> the incorporation of sodium from the bicarbonate additive into the Ca–P system</w:t>
      </w:r>
      <w:r>
        <w:t xml:space="preserve"> </w:t>
      </w:r>
      <w:sdt>
        <w:sdtPr>
          <w:rPr>
            <w:rFonts w:cs="Arial"/>
            <w:color w:val="000000"/>
          </w:rPr>
          <w:tag w:val="MENDELEY_CITATION_v3_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"/>
          <w:id w:val="-1233076209"/>
          <w:placeholder>
            <w:docPart w:val="4885B3EB020A42EAB2355B85B0B04520"/>
          </w:placeholder>
        </w:sdtPr>
        <w:sdtEndPr/>
        <w:sdtContent>
          <w:r w:rsidR="00672EA3" w:rsidRPr="00672EA3">
            <w:rPr>
              <w:rFonts w:cs="Arial"/>
              <w:color w:val="000000"/>
            </w:rPr>
            <w:t>(Stemann et al., 2015)</w:t>
          </w:r>
        </w:sdtContent>
      </w:sdt>
      <w:r w:rsidRPr="00531F85">
        <w:t>.</w:t>
      </w:r>
    </w:p>
    <w:p w14:paraId="027009DD" w14:textId="7F2123DD" w:rsidR="005C7E79" w:rsidRDefault="005C7E79" w:rsidP="005C7E79">
      <w:pPr>
        <w:pStyle w:val="CETBodytext"/>
      </w:pPr>
      <w:r w:rsidRPr="0032322F">
        <w:t>In samples treated without anthracite, sodium chromate (Na</w:t>
      </w:r>
      <w:r w:rsidRPr="00175F31">
        <w:rPr>
          <w:vertAlign w:val="subscript"/>
        </w:rPr>
        <w:t>2</w:t>
      </w:r>
      <w:r w:rsidRPr="0032322F">
        <w:t>CrO</w:t>
      </w:r>
      <w:r w:rsidRPr="00175F31">
        <w:rPr>
          <w:vertAlign w:val="subscript"/>
        </w:rPr>
        <w:t>4</w:t>
      </w:r>
      <w:r w:rsidRPr="0032322F">
        <w:t xml:space="preserve">) is detected in the sample treated at 1000 °C (1.0 </w:t>
      </w:r>
      <w:proofErr w:type="spellStart"/>
      <w:r w:rsidRPr="0032322F">
        <w:t>wt</w:t>
      </w:r>
      <w:proofErr w:type="spellEnd"/>
      <w:r w:rsidRPr="0032322F">
        <w:t>%), while it is not detected as a crystalline phase in samples treated with anthracite.</w:t>
      </w:r>
      <w:r>
        <w:t xml:space="preserve"> </w:t>
      </w:r>
      <w:r w:rsidRPr="0032322F">
        <w:t xml:space="preserve">The amorphous fraction varies between 29.2 and 47.1 </w:t>
      </w:r>
      <w:proofErr w:type="spellStart"/>
      <w:r w:rsidRPr="0032322F">
        <w:t>wt</w:t>
      </w:r>
      <w:proofErr w:type="spellEnd"/>
      <w:r w:rsidRPr="0032322F">
        <w:t>% depending on treatment conditions.</w:t>
      </w:r>
    </w:p>
    <w:p w14:paraId="24B6FD6F" w14:textId="6F71F926" w:rsidR="00183E6F" w:rsidRDefault="00183E6F" w:rsidP="00183E6F">
      <w:pPr>
        <w:pStyle w:val="CETheadingx"/>
      </w:pPr>
      <w:r>
        <w:t>Bioavailable and total p</w:t>
      </w:r>
      <w:r w:rsidRPr="003E1EF2">
        <w:t>hosphorus</w:t>
      </w:r>
      <w:r>
        <w:t xml:space="preserve"> </w:t>
      </w:r>
      <w:r w:rsidRPr="003E1EF2">
        <w:t>determination</w:t>
      </w:r>
    </w:p>
    <w:p w14:paraId="13B0D644" w14:textId="5B036CEE" w:rsidR="00B92650" w:rsidRDefault="00277463" w:rsidP="003F58B0">
      <w:pPr>
        <w:pStyle w:val="CETBodytext"/>
        <w:rPr>
          <w:lang w:val="en-GB"/>
        </w:rPr>
      </w:pPr>
      <w:r w:rsidRPr="00277463">
        <w:rPr>
          <w:lang w:val="en-GB"/>
        </w:rPr>
        <w:t xml:space="preserve">Through </w:t>
      </w:r>
      <w:r w:rsidR="00B92650">
        <w:rPr>
          <w:lang w:val="en-GB"/>
        </w:rPr>
        <w:t xml:space="preserve">aqua regia </w:t>
      </w:r>
      <w:r w:rsidRPr="00277463">
        <w:rPr>
          <w:lang w:val="en-GB"/>
        </w:rPr>
        <w:t xml:space="preserve">digestion, the total phosphorus content </w:t>
      </w:r>
      <w:r w:rsidR="00B92650">
        <w:rPr>
          <w:lang w:val="en-GB"/>
        </w:rPr>
        <w:t xml:space="preserve">in the raw ash sample </w:t>
      </w:r>
      <w:r w:rsidRPr="00277463">
        <w:rPr>
          <w:lang w:val="en-GB"/>
        </w:rPr>
        <w:t>was determined to be 4.85 ± 0.</w:t>
      </w:r>
      <w:r w:rsidR="00246D90">
        <w:rPr>
          <w:lang w:val="en-GB"/>
        </w:rPr>
        <w:t>2</w:t>
      </w:r>
      <w:r w:rsidRPr="00277463">
        <w:rPr>
          <w:lang w:val="en-GB"/>
        </w:rPr>
        <w:t xml:space="preserve">8 </w:t>
      </w:r>
      <w:proofErr w:type="spellStart"/>
      <w:r w:rsidRPr="00277463">
        <w:rPr>
          <w:lang w:val="en-GB"/>
        </w:rPr>
        <w:t>wt</w:t>
      </w:r>
      <w:proofErr w:type="spellEnd"/>
      <w:r w:rsidRPr="00277463">
        <w:rPr>
          <w:lang w:val="en-GB"/>
        </w:rPr>
        <w:t xml:space="preserve">%. Comparison with the phase composition obtained from X-ray diffraction (XRD) indicates that approximately 1.6 </w:t>
      </w:r>
      <w:proofErr w:type="spellStart"/>
      <w:r w:rsidRPr="00277463">
        <w:rPr>
          <w:lang w:val="en-GB"/>
        </w:rPr>
        <w:t>wt</w:t>
      </w:r>
      <w:proofErr w:type="spellEnd"/>
      <w:r w:rsidRPr="00277463">
        <w:rPr>
          <w:lang w:val="en-GB"/>
        </w:rPr>
        <w:t xml:space="preserve">% of phosphorus is present in an amorphous form in the </w:t>
      </w:r>
      <w:r w:rsidR="00B92650">
        <w:rPr>
          <w:lang w:val="en-GB"/>
        </w:rPr>
        <w:t>untreated</w:t>
      </w:r>
      <w:r w:rsidRPr="00277463">
        <w:rPr>
          <w:lang w:val="en-GB"/>
        </w:rPr>
        <w:t xml:space="preserve"> ash. </w:t>
      </w:r>
    </w:p>
    <w:p w14:paraId="5A103059" w14:textId="1AF39B69" w:rsidR="00C05F85" w:rsidRDefault="00277463" w:rsidP="003F58B0">
      <w:pPr>
        <w:pStyle w:val="CETBodytext"/>
        <w:rPr>
          <w:rFonts w:cs="Arial"/>
        </w:rPr>
      </w:pPr>
      <w:r w:rsidRPr="00277463">
        <w:rPr>
          <w:lang w:val="en-GB"/>
        </w:rPr>
        <w:t>After thermal treatment, the bioavailable phosphorus fraction was evaluated using Neutral Ammonium Citrate (NAC) extraction. The results obtained for the different treatment conditions are summarized in Table 4.</w:t>
      </w:r>
      <w:r w:rsidR="00E650C7">
        <w:rPr>
          <w:rFonts w:cs="Arial"/>
        </w:rPr>
        <w:t xml:space="preserve"> </w:t>
      </w:r>
    </w:p>
    <w:p w14:paraId="4A70888A" w14:textId="48604046" w:rsidR="00B92650" w:rsidRDefault="00B92650" w:rsidP="00B92650">
      <w:pPr>
        <w:pStyle w:val="CETTabletitle"/>
      </w:pPr>
      <w:r>
        <w:t xml:space="preserve">Table </w:t>
      </w:r>
      <w:r>
        <w:fldChar w:fldCharType="begin"/>
      </w:r>
      <w:r>
        <w:instrText xml:space="preserve"> SEQ Table \* ARABIC </w:instrText>
      </w:r>
      <w:r>
        <w:fldChar w:fldCharType="separate"/>
      </w:r>
      <w:r>
        <w:rPr>
          <w:noProof/>
        </w:rPr>
        <w:t>4</w:t>
      </w:r>
      <w:r>
        <w:fldChar w:fldCharType="end"/>
      </w:r>
      <w:r>
        <w:t>. Evaluation of bioavailable phosphorus through NAC leaching.</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60"/>
        <w:gridCol w:w="965"/>
        <w:gridCol w:w="1134"/>
        <w:gridCol w:w="1134"/>
        <w:gridCol w:w="1134"/>
        <w:gridCol w:w="1134"/>
      </w:tblGrid>
      <w:tr w:rsidR="00873ADF" w:rsidRPr="00246D90" w14:paraId="222FF32E" w14:textId="038180DD" w:rsidTr="002C586C">
        <w:tc>
          <w:tcPr>
            <w:tcW w:w="1560" w:type="dxa"/>
            <w:tcBorders>
              <w:top w:val="single" w:sz="12" w:space="0" w:color="008000"/>
              <w:bottom w:val="single" w:sz="6" w:space="0" w:color="008000"/>
            </w:tcBorders>
            <w:shd w:val="clear" w:color="auto" w:fill="FFFFFF"/>
            <w:vAlign w:val="center"/>
          </w:tcPr>
          <w:p w14:paraId="6CE9566E" w14:textId="593AB275" w:rsidR="00873ADF" w:rsidRPr="00246D90" w:rsidRDefault="00873ADF" w:rsidP="00246D90">
            <w:pPr>
              <w:pStyle w:val="CETBodytext"/>
              <w:jc w:val="center"/>
              <w:rPr>
                <w:rFonts w:cs="Arial"/>
                <w:sz w:val="16"/>
                <w:szCs w:val="16"/>
                <w:lang w:val="en-GB"/>
              </w:rPr>
            </w:pPr>
            <w:r w:rsidRPr="00246D90">
              <w:rPr>
                <w:rFonts w:cs="Arial"/>
                <w:sz w:val="16"/>
                <w:szCs w:val="16"/>
                <w:lang w:eastAsia="it-IT"/>
              </w:rPr>
              <w:t>ID Sample</w:t>
            </w:r>
          </w:p>
        </w:tc>
        <w:tc>
          <w:tcPr>
            <w:tcW w:w="965" w:type="dxa"/>
            <w:tcBorders>
              <w:top w:val="single" w:sz="12" w:space="0" w:color="008000"/>
              <w:bottom w:val="single" w:sz="6" w:space="0" w:color="008000"/>
            </w:tcBorders>
            <w:shd w:val="clear" w:color="auto" w:fill="FFFFFF"/>
            <w:vAlign w:val="center"/>
          </w:tcPr>
          <w:p w14:paraId="4EA5A9C1" w14:textId="29AB2397" w:rsidR="00873ADF" w:rsidRPr="00246D90" w:rsidRDefault="00873ADF" w:rsidP="00246D90">
            <w:pPr>
              <w:pStyle w:val="CETBodytext"/>
              <w:jc w:val="center"/>
              <w:rPr>
                <w:rFonts w:cs="Arial"/>
                <w:sz w:val="16"/>
                <w:szCs w:val="16"/>
                <w:lang w:val="en-GB"/>
              </w:rPr>
            </w:pPr>
            <w:r w:rsidRPr="00246D90">
              <w:rPr>
                <w:rFonts w:cs="Arial"/>
                <w:sz w:val="16"/>
                <w:szCs w:val="16"/>
                <w:lang w:eastAsia="it-IT"/>
              </w:rPr>
              <w:t>P NAC [mg/kg]</w:t>
            </w:r>
          </w:p>
        </w:tc>
        <w:tc>
          <w:tcPr>
            <w:tcW w:w="1134" w:type="dxa"/>
            <w:tcBorders>
              <w:top w:val="single" w:sz="12" w:space="0" w:color="008000"/>
              <w:bottom w:val="single" w:sz="6" w:space="0" w:color="008000"/>
            </w:tcBorders>
            <w:shd w:val="clear" w:color="auto" w:fill="FFFFFF"/>
            <w:vAlign w:val="center"/>
          </w:tcPr>
          <w:p w14:paraId="446E2B41" w14:textId="67F4CFFD" w:rsidR="00873ADF" w:rsidRPr="00246D90" w:rsidRDefault="00873ADF" w:rsidP="00246D90">
            <w:pPr>
              <w:pStyle w:val="CETBodytext"/>
              <w:jc w:val="center"/>
              <w:rPr>
                <w:rFonts w:cs="Arial"/>
                <w:sz w:val="16"/>
                <w:szCs w:val="16"/>
                <w:lang w:val="en-GB"/>
              </w:rPr>
            </w:pPr>
            <w:r w:rsidRPr="00246D90">
              <w:rPr>
                <w:rFonts w:cs="Arial"/>
                <w:sz w:val="16"/>
                <w:szCs w:val="16"/>
                <w:lang w:eastAsia="it-IT"/>
              </w:rPr>
              <w:t>±</w:t>
            </w:r>
          </w:p>
        </w:tc>
        <w:tc>
          <w:tcPr>
            <w:tcW w:w="1134" w:type="dxa"/>
            <w:tcBorders>
              <w:top w:val="single" w:sz="12" w:space="0" w:color="008000"/>
              <w:bottom w:val="single" w:sz="4" w:space="0" w:color="008000"/>
            </w:tcBorders>
            <w:vAlign w:val="center"/>
          </w:tcPr>
          <w:p w14:paraId="72A87408" w14:textId="35DC1792" w:rsidR="00873ADF" w:rsidRPr="00246D90" w:rsidRDefault="00873ADF" w:rsidP="00246D90">
            <w:pPr>
              <w:pStyle w:val="CETBodytext"/>
              <w:jc w:val="center"/>
              <w:rPr>
                <w:rFonts w:cs="Arial"/>
                <w:sz w:val="16"/>
                <w:szCs w:val="16"/>
                <w:lang w:val="en-GB"/>
              </w:rPr>
            </w:pPr>
            <w:r w:rsidRPr="00246D90">
              <w:rPr>
                <w:rFonts w:cs="Arial"/>
                <w:sz w:val="16"/>
                <w:szCs w:val="16"/>
                <w:lang w:eastAsia="it-IT"/>
              </w:rPr>
              <w:t>P NAC [%]</w:t>
            </w:r>
          </w:p>
        </w:tc>
        <w:tc>
          <w:tcPr>
            <w:tcW w:w="1134" w:type="dxa"/>
            <w:tcBorders>
              <w:top w:val="single" w:sz="12" w:space="0" w:color="008000"/>
              <w:bottom w:val="single" w:sz="4" w:space="0" w:color="008000"/>
            </w:tcBorders>
            <w:vAlign w:val="center"/>
          </w:tcPr>
          <w:p w14:paraId="0C63FD24" w14:textId="5780FCC7" w:rsidR="00873ADF" w:rsidRPr="00246D90" w:rsidRDefault="00873ADF" w:rsidP="00246D90">
            <w:pPr>
              <w:pStyle w:val="CETBodytext"/>
              <w:jc w:val="center"/>
              <w:rPr>
                <w:rFonts w:cs="Arial"/>
                <w:sz w:val="16"/>
                <w:szCs w:val="16"/>
                <w:lang w:val="en-GB"/>
              </w:rPr>
            </w:pPr>
            <w:r w:rsidRPr="00246D90">
              <w:rPr>
                <w:rFonts w:cs="Arial"/>
                <w:sz w:val="16"/>
                <w:szCs w:val="16"/>
                <w:lang w:eastAsia="it-IT"/>
              </w:rPr>
              <w:t>±</w:t>
            </w:r>
          </w:p>
        </w:tc>
        <w:tc>
          <w:tcPr>
            <w:tcW w:w="1134" w:type="dxa"/>
            <w:tcBorders>
              <w:top w:val="single" w:sz="12" w:space="0" w:color="008000"/>
              <w:bottom w:val="single" w:sz="4" w:space="0" w:color="008000"/>
            </w:tcBorders>
            <w:vAlign w:val="center"/>
          </w:tcPr>
          <w:p w14:paraId="1A39524A" w14:textId="0A6E35BD" w:rsidR="00873ADF" w:rsidRPr="00246D90" w:rsidRDefault="00873ADF" w:rsidP="00246D90">
            <w:pPr>
              <w:pStyle w:val="CETBodytext"/>
              <w:jc w:val="center"/>
              <w:rPr>
                <w:rFonts w:cs="Arial"/>
                <w:sz w:val="16"/>
                <w:szCs w:val="16"/>
                <w:lang w:val="en-GB"/>
              </w:rPr>
            </w:pPr>
            <w:r w:rsidRPr="00246D90">
              <w:rPr>
                <w:rFonts w:cs="Arial"/>
                <w:sz w:val="16"/>
                <w:szCs w:val="16"/>
                <w:lang w:eastAsia="it-IT"/>
              </w:rPr>
              <w:t>Extracted P</w:t>
            </w:r>
          </w:p>
        </w:tc>
      </w:tr>
      <w:tr w:rsidR="00246D90" w:rsidRPr="00246D90" w14:paraId="74555FB7" w14:textId="3FFB5DD4" w:rsidTr="002C586C">
        <w:tc>
          <w:tcPr>
            <w:tcW w:w="1560" w:type="dxa"/>
            <w:shd w:val="clear" w:color="auto" w:fill="FFFFFF"/>
            <w:vAlign w:val="center"/>
          </w:tcPr>
          <w:p w14:paraId="2490E961" w14:textId="5A34AC05" w:rsidR="00246D90" w:rsidRPr="00246D90" w:rsidRDefault="00246D90" w:rsidP="00246D90">
            <w:pPr>
              <w:pStyle w:val="CETBodytext"/>
              <w:rPr>
                <w:rFonts w:cs="Arial"/>
                <w:sz w:val="16"/>
                <w:szCs w:val="16"/>
                <w:lang w:val="en-GB"/>
              </w:rPr>
            </w:pPr>
            <w:r w:rsidRPr="00246D90">
              <w:rPr>
                <w:rFonts w:cs="Arial"/>
                <w:sz w:val="16"/>
                <w:szCs w:val="16"/>
                <w:lang w:eastAsia="it-IT"/>
              </w:rPr>
              <w:t>MW800_NaB_A</w:t>
            </w:r>
          </w:p>
        </w:tc>
        <w:tc>
          <w:tcPr>
            <w:tcW w:w="965" w:type="dxa"/>
            <w:shd w:val="clear" w:color="auto" w:fill="FFFFFF"/>
            <w:vAlign w:val="center"/>
          </w:tcPr>
          <w:p w14:paraId="6655F485" w14:textId="30DE6872" w:rsidR="00246D90" w:rsidRPr="00246D90" w:rsidRDefault="00246D90" w:rsidP="00246D90">
            <w:pPr>
              <w:pStyle w:val="CETBodytext"/>
              <w:jc w:val="center"/>
              <w:rPr>
                <w:rFonts w:cs="Arial"/>
                <w:sz w:val="16"/>
                <w:szCs w:val="16"/>
                <w:lang w:val="en-GB"/>
              </w:rPr>
            </w:pPr>
            <w:r w:rsidRPr="00246D90">
              <w:rPr>
                <w:rFonts w:cs="Arial"/>
                <w:sz w:val="16"/>
                <w:szCs w:val="16"/>
              </w:rPr>
              <w:t>43040.47</w:t>
            </w:r>
          </w:p>
        </w:tc>
        <w:tc>
          <w:tcPr>
            <w:tcW w:w="1134" w:type="dxa"/>
            <w:shd w:val="clear" w:color="auto" w:fill="FFFFFF"/>
            <w:vAlign w:val="center"/>
          </w:tcPr>
          <w:p w14:paraId="0A927AB2" w14:textId="0FE0A9E7" w:rsidR="00246D90" w:rsidRPr="00246D90" w:rsidRDefault="00246D90" w:rsidP="00246D90">
            <w:pPr>
              <w:pStyle w:val="CETBodytext"/>
              <w:jc w:val="center"/>
              <w:rPr>
                <w:rFonts w:cs="Arial"/>
                <w:sz w:val="16"/>
                <w:szCs w:val="16"/>
                <w:lang w:val="en-GB"/>
              </w:rPr>
            </w:pPr>
            <w:r w:rsidRPr="00246D90">
              <w:rPr>
                <w:rFonts w:cs="Arial"/>
                <w:sz w:val="16"/>
                <w:szCs w:val="16"/>
              </w:rPr>
              <w:t>4614.52</w:t>
            </w:r>
          </w:p>
        </w:tc>
        <w:tc>
          <w:tcPr>
            <w:tcW w:w="1134" w:type="dxa"/>
            <w:tcBorders>
              <w:top w:val="single" w:sz="4" w:space="0" w:color="008000"/>
            </w:tcBorders>
            <w:vAlign w:val="center"/>
          </w:tcPr>
          <w:p w14:paraId="7ABCCE33" w14:textId="6A90887A" w:rsidR="00246D90" w:rsidRPr="00246D90" w:rsidRDefault="00246D90" w:rsidP="00246D90">
            <w:pPr>
              <w:pStyle w:val="CETBodytext"/>
              <w:jc w:val="center"/>
              <w:rPr>
                <w:rFonts w:cs="Arial"/>
                <w:sz w:val="16"/>
                <w:szCs w:val="16"/>
                <w:lang w:val="en-GB"/>
              </w:rPr>
            </w:pPr>
            <w:r w:rsidRPr="00246D90">
              <w:rPr>
                <w:rFonts w:cs="Arial"/>
                <w:sz w:val="16"/>
                <w:szCs w:val="16"/>
              </w:rPr>
              <w:t>4.30</w:t>
            </w:r>
          </w:p>
        </w:tc>
        <w:tc>
          <w:tcPr>
            <w:tcW w:w="1134" w:type="dxa"/>
            <w:tcBorders>
              <w:top w:val="single" w:sz="4" w:space="0" w:color="008000"/>
            </w:tcBorders>
            <w:vAlign w:val="center"/>
          </w:tcPr>
          <w:p w14:paraId="26ED1051" w14:textId="6E5F20E6" w:rsidR="00246D90" w:rsidRPr="00246D90" w:rsidRDefault="00246D90" w:rsidP="00246D90">
            <w:pPr>
              <w:pStyle w:val="CETBodytext"/>
              <w:jc w:val="center"/>
              <w:rPr>
                <w:rFonts w:cs="Arial"/>
                <w:sz w:val="16"/>
                <w:szCs w:val="16"/>
                <w:lang w:val="en-GB"/>
              </w:rPr>
            </w:pPr>
            <w:r w:rsidRPr="00246D90">
              <w:rPr>
                <w:rFonts w:cs="Arial"/>
                <w:sz w:val="16"/>
                <w:szCs w:val="16"/>
              </w:rPr>
              <w:t>0.46</w:t>
            </w:r>
          </w:p>
        </w:tc>
        <w:tc>
          <w:tcPr>
            <w:tcW w:w="1134" w:type="dxa"/>
            <w:tcBorders>
              <w:top w:val="single" w:sz="4" w:space="0" w:color="008000"/>
            </w:tcBorders>
            <w:vAlign w:val="center"/>
          </w:tcPr>
          <w:p w14:paraId="294B677B" w14:textId="46884B82" w:rsidR="00246D90" w:rsidRPr="00246D90" w:rsidRDefault="00246D90" w:rsidP="00246D90">
            <w:pPr>
              <w:pStyle w:val="CETBodytext"/>
              <w:jc w:val="center"/>
              <w:rPr>
                <w:rFonts w:cs="Arial"/>
                <w:sz w:val="16"/>
                <w:szCs w:val="16"/>
                <w:lang w:val="en-GB"/>
              </w:rPr>
            </w:pPr>
            <w:r w:rsidRPr="00246D90">
              <w:rPr>
                <w:rFonts w:cs="Arial"/>
                <w:sz w:val="16"/>
                <w:szCs w:val="16"/>
              </w:rPr>
              <w:t>96%</w:t>
            </w:r>
          </w:p>
        </w:tc>
      </w:tr>
      <w:tr w:rsidR="00246D90" w:rsidRPr="00246D90" w14:paraId="6E06FE36" w14:textId="77777777" w:rsidTr="002C586C">
        <w:tc>
          <w:tcPr>
            <w:tcW w:w="1560" w:type="dxa"/>
            <w:shd w:val="clear" w:color="auto" w:fill="FFFFFF"/>
            <w:vAlign w:val="center"/>
          </w:tcPr>
          <w:p w14:paraId="1308EF3D" w14:textId="41A6A8A6" w:rsidR="00246D90" w:rsidRPr="00246D90" w:rsidRDefault="00246D90" w:rsidP="00246D90">
            <w:pPr>
              <w:pStyle w:val="CETBodytext"/>
              <w:rPr>
                <w:rFonts w:cs="Arial"/>
                <w:sz w:val="16"/>
                <w:szCs w:val="16"/>
                <w:lang w:val="en-GB"/>
              </w:rPr>
            </w:pPr>
            <w:r w:rsidRPr="00246D90">
              <w:rPr>
                <w:rFonts w:cs="Arial"/>
                <w:sz w:val="16"/>
                <w:szCs w:val="16"/>
                <w:lang w:eastAsia="it-IT"/>
              </w:rPr>
              <w:t>MW1000_NaB_A</w:t>
            </w:r>
          </w:p>
        </w:tc>
        <w:tc>
          <w:tcPr>
            <w:tcW w:w="965" w:type="dxa"/>
            <w:shd w:val="clear" w:color="auto" w:fill="FFFFFF"/>
            <w:vAlign w:val="center"/>
          </w:tcPr>
          <w:p w14:paraId="58CEC0D0" w14:textId="36D9CCD7" w:rsidR="00246D90" w:rsidRPr="00246D90" w:rsidRDefault="00246D90" w:rsidP="00246D90">
            <w:pPr>
              <w:pStyle w:val="CETBodytext"/>
              <w:jc w:val="center"/>
              <w:rPr>
                <w:rFonts w:cs="Arial"/>
                <w:sz w:val="16"/>
                <w:szCs w:val="16"/>
                <w:lang w:val="en-GB"/>
              </w:rPr>
            </w:pPr>
            <w:r w:rsidRPr="00246D90">
              <w:rPr>
                <w:rFonts w:cs="Arial"/>
                <w:sz w:val="16"/>
                <w:szCs w:val="16"/>
              </w:rPr>
              <w:t>40903.05</w:t>
            </w:r>
          </w:p>
        </w:tc>
        <w:tc>
          <w:tcPr>
            <w:tcW w:w="1134" w:type="dxa"/>
            <w:shd w:val="clear" w:color="auto" w:fill="FFFFFF"/>
            <w:vAlign w:val="center"/>
          </w:tcPr>
          <w:p w14:paraId="0EC7DA9C" w14:textId="3C65A691" w:rsidR="00246D90" w:rsidRPr="00246D90" w:rsidRDefault="00246D90" w:rsidP="00246D90">
            <w:pPr>
              <w:pStyle w:val="CETBodytext"/>
              <w:jc w:val="center"/>
              <w:rPr>
                <w:rFonts w:cs="Arial"/>
                <w:sz w:val="16"/>
                <w:szCs w:val="16"/>
                <w:lang w:val="en-GB"/>
              </w:rPr>
            </w:pPr>
            <w:r w:rsidRPr="00246D90">
              <w:rPr>
                <w:rFonts w:cs="Arial"/>
                <w:sz w:val="16"/>
                <w:szCs w:val="16"/>
              </w:rPr>
              <w:t>4435.67</w:t>
            </w:r>
          </w:p>
        </w:tc>
        <w:tc>
          <w:tcPr>
            <w:tcW w:w="1134" w:type="dxa"/>
            <w:vAlign w:val="center"/>
          </w:tcPr>
          <w:p w14:paraId="241A4D7E" w14:textId="6BE89DE5" w:rsidR="00246D90" w:rsidRPr="00246D90" w:rsidRDefault="00246D90" w:rsidP="00246D90">
            <w:pPr>
              <w:pStyle w:val="CETBodytext"/>
              <w:jc w:val="center"/>
              <w:rPr>
                <w:rFonts w:cs="Arial"/>
                <w:sz w:val="16"/>
                <w:szCs w:val="16"/>
                <w:lang w:val="en-GB"/>
              </w:rPr>
            </w:pPr>
            <w:r w:rsidRPr="00246D90">
              <w:rPr>
                <w:rFonts w:cs="Arial"/>
                <w:sz w:val="16"/>
                <w:szCs w:val="16"/>
              </w:rPr>
              <w:t>4.09</w:t>
            </w:r>
          </w:p>
        </w:tc>
        <w:tc>
          <w:tcPr>
            <w:tcW w:w="1134" w:type="dxa"/>
            <w:vAlign w:val="center"/>
          </w:tcPr>
          <w:p w14:paraId="201BA4CE" w14:textId="19886A52" w:rsidR="00246D90" w:rsidRPr="00246D90" w:rsidRDefault="00246D90" w:rsidP="00246D90">
            <w:pPr>
              <w:pStyle w:val="CETBodytext"/>
              <w:jc w:val="center"/>
              <w:rPr>
                <w:rFonts w:cs="Arial"/>
                <w:sz w:val="16"/>
                <w:szCs w:val="16"/>
                <w:lang w:val="en-GB"/>
              </w:rPr>
            </w:pPr>
            <w:r w:rsidRPr="00246D90">
              <w:rPr>
                <w:rFonts w:cs="Arial"/>
                <w:sz w:val="16"/>
                <w:szCs w:val="16"/>
              </w:rPr>
              <w:t>0.44</w:t>
            </w:r>
          </w:p>
        </w:tc>
        <w:tc>
          <w:tcPr>
            <w:tcW w:w="1134" w:type="dxa"/>
            <w:vAlign w:val="center"/>
          </w:tcPr>
          <w:p w14:paraId="5F8E37FE" w14:textId="0357EB62" w:rsidR="00246D90" w:rsidRPr="00246D90" w:rsidRDefault="00246D90" w:rsidP="00246D90">
            <w:pPr>
              <w:pStyle w:val="CETBodytext"/>
              <w:jc w:val="center"/>
              <w:rPr>
                <w:rFonts w:cs="Arial"/>
                <w:sz w:val="16"/>
                <w:szCs w:val="16"/>
                <w:lang w:val="en-GB"/>
              </w:rPr>
            </w:pPr>
            <w:r w:rsidRPr="00246D90">
              <w:rPr>
                <w:rFonts w:cs="Arial"/>
                <w:sz w:val="16"/>
                <w:szCs w:val="16"/>
              </w:rPr>
              <w:t>90%</w:t>
            </w:r>
          </w:p>
        </w:tc>
      </w:tr>
      <w:tr w:rsidR="00246D90" w:rsidRPr="00246D90" w14:paraId="25AB11E1" w14:textId="5ACCC9DD" w:rsidTr="002C586C">
        <w:tc>
          <w:tcPr>
            <w:tcW w:w="1560" w:type="dxa"/>
            <w:shd w:val="clear" w:color="auto" w:fill="FFFFFF"/>
            <w:vAlign w:val="center"/>
          </w:tcPr>
          <w:p w14:paraId="1C1D10DB" w14:textId="5CFAB77F" w:rsidR="00246D90" w:rsidRPr="00246D90" w:rsidRDefault="00246D90" w:rsidP="00246D90">
            <w:pPr>
              <w:pStyle w:val="CETBodytext"/>
              <w:rPr>
                <w:rFonts w:cs="Arial"/>
                <w:sz w:val="16"/>
                <w:szCs w:val="16"/>
                <w:lang w:val="en-GB"/>
              </w:rPr>
            </w:pPr>
            <w:r w:rsidRPr="00246D90">
              <w:rPr>
                <w:rFonts w:cs="Arial"/>
                <w:sz w:val="16"/>
                <w:szCs w:val="16"/>
                <w:lang w:eastAsia="it-IT"/>
              </w:rPr>
              <w:t>MW800_NaB</w:t>
            </w:r>
          </w:p>
        </w:tc>
        <w:tc>
          <w:tcPr>
            <w:tcW w:w="965" w:type="dxa"/>
            <w:shd w:val="clear" w:color="auto" w:fill="FFFFFF"/>
            <w:vAlign w:val="center"/>
          </w:tcPr>
          <w:p w14:paraId="221C5257" w14:textId="6482D0AF" w:rsidR="00246D90" w:rsidRPr="00246D90" w:rsidRDefault="00246D90" w:rsidP="00246D90">
            <w:pPr>
              <w:pStyle w:val="CETBodytext"/>
              <w:jc w:val="center"/>
              <w:rPr>
                <w:rFonts w:cs="Arial"/>
                <w:sz w:val="16"/>
                <w:szCs w:val="16"/>
                <w:lang w:val="en-GB"/>
              </w:rPr>
            </w:pPr>
            <w:r w:rsidRPr="00246D90">
              <w:rPr>
                <w:rFonts w:cs="Arial"/>
                <w:sz w:val="16"/>
                <w:szCs w:val="16"/>
              </w:rPr>
              <w:t>37103.77</w:t>
            </w:r>
          </w:p>
        </w:tc>
        <w:tc>
          <w:tcPr>
            <w:tcW w:w="1134" w:type="dxa"/>
            <w:shd w:val="clear" w:color="auto" w:fill="FFFFFF"/>
            <w:vAlign w:val="center"/>
          </w:tcPr>
          <w:p w14:paraId="338F9099" w14:textId="74713F26" w:rsidR="00246D90" w:rsidRPr="00246D90" w:rsidRDefault="00246D90" w:rsidP="00246D90">
            <w:pPr>
              <w:pStyle w:val="CETBodytext"/>
              <w:jc w:val="center"/>
              <w:rPr>
                <w:rFonts w:cs="Arial"/>
                <w:sz w:val="16"/>
                <w:szCs w:val="16"/>
                <w:lang w:val="en-GB"/>
              </w:rPr>
            </w:pPr>
            <w:r w:rsidRPr="00246D90">
              <w:rPr>
                <w:rFonts w:cs="Arial"/>
                <w:sz w:val="16"/>
                <w:szCs w:val="16"/>
              </w:rPr>
              <w:t>3813.98</w:t>
            </w:r>
          </w:p>
        </w:tc>
        <w:tc>
          <w:tcPr>
            <w:tcW w:w="1134" w:type="dxa"/>
            <w:vAlign w:val="center"/>
          </w:tcPr>
          <w:p w14:paraId="4B9905D4" w14:textId="40AE5FAE" w:rsidR="00246D90" w:rsidRPr="00246D90" w:rsidRDefault="00246D90" w:rsidP="00246D90">
            <w:pPr>
              <w:pStyle w:val="CETBodytext"/>
              <w:jc w:val="center"/>
              <w:rPr>
                <w:rFonts w:cs="Arial"/>
                <w:sz w:val="16"/>
                <w:szCs w:val="16"/>
                <w:lang w:val="en-GB"/>
              </w:rPr>
            </w:pPr>
            <w:r w:rsidRPr="00246D90">
              <w:rPr>
                <w:rFonts w:cs="Arial"/>
                <w:sz w:val="16"/>
                <w:szCs w:val="16"/>
              </w:rPr>
              <w:t>3.71</w:t>
            </w:r>
          </w:p>
        </w:tc>
        <w:tc>
          <w:tcPr>
            <w:tcW w:w="1134" w:type="dxa"/>
            <w:vAlign w:val="center"/>
          </w:tcPr>
          <w:p w14:paraId="73422E55" w14:textId="22503838" w:rsidR="00246D90" w:rsidRPr="00246D90" w:rsidRDefault="00246D90" w:rsidP="00246D90">
            <w:pPr>
              <w:pStyle w:val="CETBodytext"/>
              <w:jc w:val="center"/>
              <w:rPr>
                <w:rFonts w:cs="Arial"/>
                <w:sz w:val="16"/>
                <w:szCs w:val="16"/>
                <w:lang w:val="en-GB"/>
              </w:rPr>
            </w:pPr>
            <w:r w:rsidRPr="00246D90">
              <w:rPr>
                <w:rFonts w:cs="Arial"/>
                <w:sz w:val="16"/>
                <w:szCs w:val="16"/>
              </w:rPr>
              <w:t>0.38</w:t>
            </w:r>
          </w:p>
        </w:tc>
        <w:tc>
          <w:tcPr>
            <w:tcW w:w="1134" w:type="dxa"/>
            <w:vAlign w:val="center"/>
          </w:tcPr>
          <w:p w14:paraId="7D6900A4" w14:textId="09DDAB90" w:rsidR="00246D90" w:rsidRPr="00246D90" w:rsidRDefault="00246D90" w:rsidP="00246D90">
            <w:pPr>
              <w:pStyle w:val="CETBodytext"/>
              <w:jc w:val="center"/>
              <w:rPr>
                <w:rFonts w:cs="Arial"/>
                <w:sz w:val="16"/>
                <w:szCs w:val="16"/>
                <w:lang w:val="en-GB"/>
              </w:rPr>
            </w:pPr>
            <w:r w:rsidRPr="00246D90">
              <w:rPr>
                <w:rFonts w:cs="Arial"/>
                <w:sz w:val="16"/>
                <w:szCs w:val="16"/>
              </w:rPr>
              <w:t>84%</w:t>
            </w:r>
          </w:p>
        </w:tc>
      </w:tr>
      <w:tr w:rsidR="00246D90" w:rsidRPr="00246D90" w14:paraId="4B1BF797" w14:textId="0B60C6A1" w:rsidTr="002C586C">
        <w:tc>
          <w:tcPr>
            <w:tcW w:w="1560" w:type="dxa"/>
            <w:shd w:val="clear" w:color="auto" w:fill="FFFFFF"/>
            <w:vAlign w:val="center"/>
          </w:tcPr>
          <w:p w14:paraId="49AB5B7C" w14:textId="0BE5633E" w:rsidR="00246D90" w:rsidRPr="00246D90" w:rsidRDefault="00246D90" w:rsidP="00246D90">
            <w:pPr>
              <w:pStyle w:val="CETBodytext"/>
              <w:rPr>
                <w:rFonts w:cs="Arial"/>
                <w:sz w:val="16"/>
                <w:szCs w:val="16"/>
                <w:lang w:val="en-GB"/>
              </w:rPr>
            </w:pPr>
            <w:r w:rsidRPr="00246D90">
              <w:rPr>
                <w:rFonts w:cs="Arial"/>
                <w:sz w:val="16"/>
                <w:szCs w:val="16"/>
                <w:lang w:eastAsia="it-IT"/>
              </w:rPr>
              <w:t>MW1000_NaB</w:t>
            </w:r>
          </w:p>
        </w:tc>
        <w:tc>
          <w:tcPr>
            <w:tcW w:w="965" w:type="dxa"/>
            <w:shd w:val="clear" w:color="auto" w:fill="FFFFFF"/>
            <w:vAlign w:val="center"/>
          </w:tcPr>
          <w:p w14:paraId="4DE18467" w14:textId="082E282A" w:rsidR="00246D90" w:rsidRPr="00246D90" w:rsidRDefault="00246D90" w:rsidP="00246D90">
            <w:pPr>
              <w:pStyle w:val="CETBodytext"/>
              <w:jc w:val="center"/>
              <w:rPr>
                <w:rFonts w:cs="Arial"/>
                <w:sz w:val="16"/>
                <w:szCs w:val="16"/>
                <w:lang w:val="en-GB"/>
              </w:rPr>
            </w:pPr>
            <w:r w:rsidRPr="00246D90">
              <w:rPr>
                <w:rFonts w:cs="Arial"/>
                <w:sz w:val="16"/>
                <w:szCs w:val="16"/>
              </w:rPr>
              <w:t>36616.92</w:t>
            </w:r>
          </w:p>
        </w:tc>
        <w:tc>
          <w:tcPr>
            <w:tcW w:w="1134" w:type="dxa"/>
            <w:shd w:val="clear" w:color="auto" w:fill="FFFFFF"/>
            <w:vAlign w:val="center"/>
          </w:tcPr>
          <w:p w14:paraId="5FA153E2" w14:textId="180A88AF" w:rsidR="00246D90" w:rsidRPr="00246D90" w:rsidRDefault="00246D90" w:rsidP="00246D90">
            <w:pPr>
              <w:pStyle w:val="CETBodytext"/>
              <w:jc w:val="center"/>
              <w:rPr>
                <w:rFonts w:cs="Arial"/>
                <w:sz w:val="16"/>
                <w:szCs w:val="16"/>
                <w:lang w:val="en-GB"/>
              </w:rPr>
            </w:pPr>
            <w:r w:rsidRPr="00246D90">
              <w:rPr>
                <w:rFonts w:cs="Arial"/>
                <w:sz w:val="16"/>
                <w:szCs w:val="16"/>
              </w:rPr>
              <w:t>3773.11</w:t>
            </w:r>
          </w:p>
        </w:tc>
        <w:tc>
          <w:tcPr>
            <w:tcW w:w="1134" w:type="dxa"/>
            <w:vAlign w:val="center"/>
          </w:tcPr>
          <w:p w14:paraId="59850AFD" w14:textId="5D1C3042" w:rsidR="00246D90" w:rsidRPr="00246D90" w:rsidRDefault="00246D90" w:rsidP="00246D90">
            <w:pPr>
              <w:pStyle w:val="CETBodytext"/>
              <w:jc w:val="center"/>
              <w:rPr>
                <w:rFonts w:cs="Arial"/>
                <w:sz w:val="16"/>
                <w:szCs w:val="16"/>
                <w:lang w:val="en-GB"/>
              </w:rPr>
            </w:pPr>
            <w:r w:rsidRPr="00246D90">
              <w:rPr>
                <w:rFonts w:cs="Arial"/>
                <w:sz w:val="16"/>
                <w:szCs w:val="16"/>
              </w:rPr>
              <w:t>3.66</w:t>
            </w:r>
          </w:p>
        </w:tc>
        <w:tc>
          <w:tcPr>
            <w:tcW w:w="1134" w:type="dxa"/>
            <w:vAlign w:val="center"/>
          </w:tcPr>
          <w:p w14:paraId="503E4000" w14:textId="0D1FBBD3" w:rsidR="00246D90" w:rsidRPr="00246D90" w:rsidRDefault="00246D90" w:rsidP="00246D90">
            <w:pPr>
              <w:pStyle w:val="CETBodytext"/>
              <w:jc w:val="center"/>
              <w:rPr>
                <w:rFonts w:cs="Arial"/>
                <w:sz w:val="16"/>
                <w:szCs w:val="16"/>
                <w:lang w:val="en-GB"/>
              </w:rPr>
            </w:pPr>
            <w:r w:rsidRPr="00246D90">
              <w:rPr>
                <w:rFonts w:cs="Arial"/>
                <w:sz w:val="16"/>
                <w:szCs w:val="16"/>
              </w:rPr>
              <w:t>0.38</w:t>
            </w:r>
          </w:p>
        </w:tc>
        <w:tc>
          <w:tcPr>
            <w:tcW w:w="1134" w:type="dxa"/>
            <w:vAlign w:val="center"/>
          </w:tcPr>
          <w:p w14:paraId="1AB0CA0F" w14:textId="504A49E6" w:rsidR="00246D90" w:rsidRPr="00246D90" w:rsidRDefault="00246D90" w:rsidP="00246D90">
            <w:pPr>
              <w:pStyle w:val="CETBodytext"/>
              <w:jc w:val="center"/>
              <w:rPr>
                <w:rFonts w:cs="Arial"/>
                <w:sz w:val="16"/>
                <w:szCs w:val="16"/>
                <w:lang w:val="en-GB"/>
              </w:rPr>
            </w:pPr>
            <w:r w:rsidRPr="00246D90">
              <w:rPr>
                <w:rFonts w:cs="Arial"/>
                <w:sz w:val="16"/>
                <w:szCs w:val="16"/>
              </w:rPr>
              <w:t>77%</w:t>
            </w:r>
          </w:p>
        </w:tc>
      </w:tr>
    </w:tbl>
    <w:p w14:paraId="556B9526" w14:textId="77777777" w:rsidR="00C05F85" w:rsidRDefault="00C05F85" w:rsidP="003F58B0">
      <w:pPr>
        <w:pStyle w:val="CETBodytext"/>
        <w:rPr>
          <w:rFonts w:cs="Arial"/>
        </w:rPr>
      </w:pPr>
    </w:p>
    <w:p w14:paraId="62EA0956" w14:textId="2B6CF8D3" w:rsidR="0032322F" w:rsidRPr="00B31128" w:rsidRDefault="0032322F" w:rsidP="003F58B0">
      <w:pPr>
        <w:pStyle w:val="CETBodytext"/>
        <w:rPr>
          <w:rFonts w:cs="Arial"/>
          <w:lang w:val="en-GB"/>
        </w:rPr>
      </w:pPr>
      <w:r w:rsidRPr="004A3DB9">
        <w:rPr>
          <w:rFonts w:cs="Arial"/>
          <w:lang w:val="en-GB"/>
        </w:rPr>
        <w:t>The highest extraction efficiency (96%) is obtained for the sample treated at 800 °C with anthracite. Samples treated without anthracite show lower extraction efficiencies (77–84%).</w:t>
      </w:r>
    </w:p>
    <w:p w14:paraId="12D14FE6" w14:textId="74C3E9CA" w:rsidR="00262833" w:rsidRPr="00262833" w:rsidRDefault="00262833" w:rsidP="00262833">
      <w:pPr>
        <w:pStyle w:val="CETheadingx"/>
      </w:pPr>
      <w:r w:rsidRPr="00BC2056">
        <w:rPr>
          <w:lang w:val="en-GB"/>
        </w:rPr>
        <w:t>Preliminary Assessment of Water-Soluble</w:t>
      </w:r>
      <w:r>
        <w:rPr>
          <w:lang w:val="en-GB"/>
        </w:rPr>
        <w:t xml:space="preserve"> Cr VI</w:t>
      </w:r>
    </w:p>
    <w:p w14:paraId="0719C760" w14:textId="0E927299" w:rsidR="00D64177" w:rsidRDefault="003F5B5B" w:rsidP="00600535">
      <w:pPr>
        <w:pStyle w:val="CETBodytext"/>
        <w:rPr>
          <w:lang w:val="en-GB"/>
        </w:rPr>
      </w:pPr>
      <w:r w:rsidRPr="00B77AF0">
        <w:rPr>
          <w:lang w:val="en-GB"/>
        </w:rPr>
        <w:t>Hexavalent chromium (Cr(VI)) was determined in both the raw SSA sample and the treated ashes. In the raw sample, Cr(VI) was below the quantification</w:t>
      </w:r>
      <w:r w:rsidR="0032322F">
        <w:rPr>
          <w:lang w:val="en-GB"/>
        </w:rPr>
        <w:t xml:space="preserve"> limit</w:t>
      </w:r>
      <w:r w:rsidRPr="00B77AF0">
        <w:rPr>
          <w:lang w:val="en-GB"/>
        </w:rPr>
        <w:t xml:space="preserve">. </w:t>
      </w:r>
      <w:r w:rsidR="0032322F" w:rsidRPr="0032322F">
        <w:rPr>
          <w:lang w:val="en-GB"/>
        </w:rPr>
        <w:t xml:space="preserve">After microwave treatment, Cr(VI) concentrations in water </w:t>
      </w:r>
      <w:r w:rsidR="00D64177">
        <w:rPr>
          <w:lang w:val="en-GB"/>
        </w:rPr>
        <w:t>leaching</w:t>
      </w:r>
      <w:r w:rsidR="0032322F" w:rsidRPr="0032322F">
        <w:rPr>
          <w:lang w:val="en-GB"/>
        </w:rPr>
        <w:t xml:space="preserve"> </w:t>
      </w:r>
      <w:r w:rsidR="00D64177">
        <w:rPr>
          <w:lang w:val="en-GB"/>
        </w:rPr>
        <w:t xml:space="preserve">allowed the calculation of a concentration </w:t>
      </w:r>
      <w:r w:rsidR="00D64177" w:rsidRPr="00B77AF0">
        <w:rPr>
          <w:lang w:val="en-GB"/>
        </w:rPr>
        <w:t>ranging from approximately 35.6 to 39.5 mg/kg in samples treated with anthracite at 1000 °C and 800 °C, respectively</w:t>
      </w:r>
      <w:r w:rsidR="00D64177">
        <w:rPr>
          <w:lang w:val="en-GB"/>
        </w:rPr>
        <w:t xml:space="preserve">. </w:t>
      </w:r>
      <w:r w:rsidRPr="00B77AF0">
        <w:rPr>
          <w:lang w:val="en-GB"/>
        </w:rPr>
        <w:t>Significantly higher concentrations were observed in ashes treated without anthracite, with values between 138.7 and 142.9 mg/kg at 800 °C and 1000 °C, respectively.</w:t>
      </w:r>
      <w:r w:rsidR="00CB4A15" w:rsidRPr="00B77AF0">
        <w:rPr>
          <w:lang w:val="en-GB"/>
        </w:rPr>
        <w:t xml:space="preserve"> </w:t>
      </w:r>
      <w:r w:rsidR="00D64177" w:rsidRPr="00D64177">
        <w:rPr>
          <w:lang w:val="en-GB"/>
        </w:rPr>
        <w:t>Thus, the introduction of anthracite reduces water-soluble Cr(VI) concentrations by approximately a factor of four.</w:t>
      </w:r>
    </w:p>
    <w:p w14:paraId="6518EA1D" w14:textId="1A8E85D1" w:rsidR="00D64177" w:rsidRPr="00262833" w:rsidRDefault="00D64177" w:rsidP="00D64177">
      <w:pPr>
        <w:pStyle w:val="CETheadingx"/>
      </w:pPr>
      <w:r>
        <w:rPr>
          <w:lang w:val="en-GB"/>
        </w:rPr>
        <w:t>Discussion</w:t>
      </w:r>
    </w:p>
    <w:p w14:paraId="156DFFEA" w14:textId="2E4828F9" w:rsidR="00A11E32" w:rsidRPr="00A11E32" w:rsidRDefault="00A11E32" w:rsidP="00A11E32">
      <w:pPr>
        <w:pStyle w:val="CETBodytext"/>
        <w:rPr>
          <w:lang w:val="en-GB"/>
        </w:rPr>
      </w:pPr>
      <w:r w:rsidRPr="00A11E32">
        <w:rPr>
          <w:lang w:val="en-GB"/>
        </w:rPr>
        <w:t xml:space="preserve">Figure 1 shows the relationship between the amorphous content and the phosphorus extraction efficiency for all samples investigated in this study, compared with literature data obtained on the same SSA source under acidic leaching conditions </w:t>
      </w:r>
      <w:sdt>
        <w:sdtPr>
          <w:rPr>
            <w:rFonts w:cs="Arial"/>
            <w:color w:val="000000"/>
            <w:lang w:val="en-GB"/>
          </w:rPr>
          <w:tag w:val="MENDELEY_CITATION_v3_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"/>
          <w:id w:val="247087628"/>
          <w:placeholder>
            <w:docPart w:val="DefaultPlaceholder_-1854013440"/>
          </w:placeholder>
        </w:sdtPr>
        <w:sdtEndPr/>
        <w:sdtContent>
          <w:r w:rsidR="00672EA3" w:rsidRPr="00672EA3">
            <w:rPr>
              <w:rFonts w:cs="Arial"/>
              <w:color w:val="000000"/>
              <w:lang w:val="en-GB"/>
            </w:rPr>
            <w:t>(Massa et al., 2025)</w:t>
          </w:r>
        </w:sdtContent>
      </w:sdt>
      <w:r w:rsidR="00D61DEC">
        <w:rPr>
          <w:lang w:val="en-GB"/>
        </w:rPr>
        <w:t xml:space="preserve">. </w:t>
      </w:r>
      <w:r w:rsidRPr="00A11E32">
        <w:rPr>
          <w:lang w:val="en-GB"/>
        </w:rPr>
        <w:t xml:space="preserve">In the previous work, a strict positive correlation between amorphous fraction and P extraction was observed, with extraction efficiencies increasing from less than 1% to more than 50% as the amorphous content increased from approximately 15 </w:t>
      </w:r>
      <w:proofErr w:type="spellStart"/>
      <w:r w:rsidRPr="00A11E32">
        <w:rPr>
          <w:lang w:val="en-GB"/>
        </w:rPr>
        <w:t>wt</w:t>
      </w:r>
      <w:proofErr w:type="spellEnd"/>
      <w:r w:rsidRPr="00A11E32">
        <w:rPr>
          <w:lang w:val="en-GB"/>
        </w:rPr>
        <w:t xml:space="preserve">% to 42 </w:t>
      </w:r>
      <w:proofErr w:type="spellStart"/>
      <w:r w:rsidRPr="00A11E32">
        <w:rPr>
          <w:lang w:val="en-GB"/>
        </w:rPr>
        <w:t>wt</w:t>
      </w:r>
      <w:proofErr w:type="spellEnd"/>
      <w:r w:rsidRPr="00A11E32">
        <w:rPr>
          <w:lang w:val="en-GB"/>
        </w:rPr>
        <w:t>%. This behaviour was attributed to the higher reactivity of amorphous P-bearing phases compared to crystalline phosphates such as whitlockite.</w:t>
      </w:r>
    </w:p>
    <w:p w14:paraId="5BB35768" w14:textId="3F5D6F64" w:rsidR="00A11E32" w:rsidRPr="00A11E32" w:rsidRDefault="00A11E32" w:rsidP="00A11E32">
      <w:pPr>
        <w:pStyle w:val="CETBodytext"/>
        <w:rPr>
          <w:lang w:val="en-GB"/>
        </w:rPr>
      </w:pPr>
      <w:r w:rsidRPr="00A11E32">
        <w:rPr>
          <w:lang w:val="en-GB"/>
        </w:rPr>
        <w:t xml:space="preserve">In the present study, a similar overall tendency is observed. Samples exhibiting higher amorphous contents (45–47 </w:t>
      </w:r>
      <w:proofErr w:type="spellStart"/>
      <w:r w:rsidRPr="00A11E32">
        <w:rPr>
          <w:lang w:val="en-GB"/>
        </w:rPr>
        <w:t>wt</w:t>
      </w:r>
      <w:proofErr w:type="spellEnd"/>
      <w:r w:rsidRPr="00A11E32">
        <w:rPr>
          <w:lang w:val="en-GB"/>
        </w:rPr>
        <w:t>%) show the highest NAC-soluble P fractions, reaching extraction efficiencies up to 96%. However, in contrast to the acidic leaching system reported in the literature, the relationship is not strictly linear. This suggests that, under neutral ammonium citrate extraction, phosphorus availability is governed not only by the amount of amorphous material but also by the specific crystalline phases formed during thermochemical treatment.</w:t>
      </w:r>
    </w:p>
    <w:p w14:paraId="258252EC" w14:textId="48983B0C" w:rsidR="00A11E32" w:rsidRPr="00A11E32" w:rsidRDefault="00A11E32" w:rsidP="00A11E32">
      <w:pPr>
        <w:pStyle w:val="CETBodytext"/>
        <w:rPr>
          <w:lang w:val="en-GB"/>
        </w:rPr>
      </w:pPr>
      <w:r w:rsidRPr="00A11E32">
        <w:rPr>
          <w:lang w:val="en-GB"/>
        </w:rPr>
        <w:t>In particular, the addition of NaHCO</w:t>
      </w:r>
      <w:r w:rsidR="00175F31" w:rsidRPr="00175F31">
        <w:rPr>
          <w:vertAlign w:val="subscript"/>
          <w:lang w:val="en-GB"/>
        </w:rPr>
        <w:t>3</w:t>
      </w:r>
      <w:r w:rsidRPr="00A11E32">
        <w:rPr>
          <w:lang w:val="en-GB"/>
        </w:rPr>
        <w:t xml:space="preserve"> promotes the conversion of whitlockite into sodium–calcium phosphates such as </w:t>
      </w:r>
      <w:proofErr w:type="spellStart"/>
      <w:r w:rsidRPr="00A11E32">
        <w:rPr>
          <w:lang w:val="en-GB"/>
        </w:rPr>
        <w:t>buchwaldite</w:t>
      </w:r>
      <w:proofErr w:type="spellEnd"/>
      <w:r w:rsidRPr="00A11E32">
        <w:rPr>
          <w:lang w:val="en-GB"/>
        </w:rPr>
        <w:t xml:space="preserve"> (NaCaPO</w:t>
      </w:r>
      <w:r w:rsidR="00175F31" w:rsidRPr="00175F31">
        <w:rPr>
          <w:vertAlign w:val="subscript"/>
          <w:lang w:val="en-GB"/>
        </w:rPr>
        <w:t>4</w:t>
      </w:r>
      <w:r w:rsidRPr="00A11E32">
        <w:rPr>
          <w:lang w:val="en-GB"/>
        </w:rPr>
        <w:t>), which are recognized as more agronomically available phases. Therefore, the high P extraction efficiencies observed in this work can be attributed to a combined effect of:</w:t>
      </w:r>
      <w:r w:rsidR="00175F31">
        <w:rPr>
          <w:lang w:val="en-GB"/>
        </w:rPr>
        <w:t xml:space="preserve"> </w:t>
      </w:r>
      <w:r w:rsidRPr="00A11E32">
        <w:rPr>
          <w:lang w:val="en-GB"/>
        </w:rPr>
        <w:t>(</w:t>
      </w:r>
      <w:proofErr w:type="spellStart"/>
      <w:r w:rsidRPr="00A11E32">
        <w:rPr>
          <w:lang w:val="en-GB"/>
        </w:rPr>
        <w:t>i</w:t>
      </w:r>
      <w:proofErr w:type="spellEnd"/>
      <w:r w:rsidRPr="00A11E32">
        <w:rPr>
          <w:lang w:val="en-GB"/>
        </w:rPr>
        <w:t>) partial amorphization of P-bearing phases, and</w:t>
      </w:r>
      <w:r w:rsidR="00175F31">
        <w:rPr>
          <w:lang w:val="en-GB"/>
        </w:rPr>
        <w:t xml:space="preserve"> </w:t>
      </w:r>
      <w:r w:rsidRPr="00A11E32">
        <w:rPr>
          <w:lang w:val="en-GB"/>
        </w:rPr>
        <w:t>(ii) formation of more soluble Na–Ca crystalline phosphates.</w:t>
      </w:r>
    </w:p>
    <w:p w14:paraId="77D9022C" w14:textId="0FDD610B" w:rsidR="00A11E32" w:rsidRPr="00A11E32" w:rsidRDefault="00A11E32" w:rsidP="00A11E32">
      <w:pPr>
        <w:pStyle w:val="CETBodytext"/>
        <w:rPr>
          <w:lang w:val="en-GB"/>
        </w:rPr>
      </w:pPr>
      <w:r w:rsidRPr="00A11E32">
        <w:rPr>
          <w:lang w:val="en-GB"/>
        </w:rPr>
        <w:t>The stepwise experimental design further highlighted the importance of redox control. Initial treatments performed in air without a reducing agent resulted in significant Cr(VI) formation, including the crystallization of Na</w:t>
      </w:r>
      <w:r w:rsidR="004A3DB9" w:rsidRPr="004A3DB9">
        <w:rPr>
          <w:vertAlign w:val="subscript"/>
          <w:lang w:val="en-GB"/>
        </w:rPr>
        <w:t>2</w:t>
      </w:r>
      <w:r w:rsidRPr="00A11E32">
        <w:rPr>
          <w:lang w:val="en-GB"/>
        </w:rPr>
        <w:t>CrO</w:t>
      </w:r>
      <w:r w:rsidR="004A3DB9" w:rsidRPr="004A3DB9">
        <w:rPr>
          <w:vertAlign w:val="subscript"/>
          <w:lang w:val="en-GB"/>
        </w:rPr>
        <w:t>4</w:t>
      </w:r>
      <w:r w:rsidRPr="00A11E32">
        <w:rPr>
          <w:lang w:val="en-GB"/>
        </w:rPr>
        <w:t xml:space="preserve"> at 1000 °C. This confirms that high-temperature, sodium-rich environments under oxidizing conditions favour chromium oxidation.</w:t>
      </w:r>
    </w:p>
    <w:p w14:paraId="256E4654" w14:textId="0490CB8D" w:rsidR="00A11E32" w:rsidRPr="00A11E32" w:rsidRDefault="00A11E32" w:rsidP="00A11E32">
      <w:pPr>
        <w:pStyle w:val="CETBodytext"/>
        <w:rPr>
          <w:lang w:val="en-GB"/>
        </w:rPr>
      </w:pPr>
      <w:r w:rsidRPr="00A11E32">
        <w:rPr>
          <w:lang w:val="en-GB"/>
        </w:rPr>
        <w:t>The subsequent introduction of anthracite proved to be an effective mitigation strategy. Although the treatments were conducted in air, the presence of carbon likely generated locally reducing microenvironments, partially suppressing Cr(III) oxidation. As a result, water-soluble Cr(VI) concentrations decreased by approximately 70–</w:t>
      </w:r>
      <w:r w:rsidRPr="00A11E32">
        <w:rPr>
          <w:lang w:val="en-GB"/>
        </w:rPr>
        <w:lastRenderedPageBreak/>
        <w:t>75% compared to samples treated without anthracite. Importantly, this redox adjustment did not compromise phosphorus availability; on the contrary, the highest P recovery was achieved at 800 °C in the presence of anthracite. This demonstrates that phosphorus activation and Cr(VI) mitigation can be simultaneously pursued through appropriate process tuning.</w:t>
      </w:r>
    </w:p>
    <w:p w14:paraId="40DC3F00" w14:textId="2300E950" w:rsidR="00A11E32" w:rsidRPr="00A11E32" w:rsidRDefault="00A11E32" w:rsidP="00A11E32">
      <w:pPr>
        <w:pStyle w:val="CETBodytext"/>
        <w:rPr>
          <w:lang w:val="en-GB"/>
        </w:rPr>
      </w:pPr>
      <w:r w:rsidRPr="00A11E32">
        <w:rPr>
          <w:lang w:val="en-GB"/>
        </w:rPr>
        <w:t>Nevertheless, residual Cr(VI) concentrations remain above regulatory limits for inorganic fertilizers. Therefore, further optimization is required to fully reconcile nutrient recovery and environmental compliance.</w:t>
      </w:r>
    </w:p>
    <w:p w14:paraId="5C69AAEE" w14:textId="77777777" w:rsidR="00A11E32" w:rsidRDefault="00A11E32" w:rsidP="00A11E32">
      <w:pPr>
        <w:pStyle w:val="CETBodytext"/>
        <w:rPr>
          <w:lang w:val="en-GB"/>
        </w:rPr>
      </w:pPr>
      <w:r w:rsidRPr="00A11E32">
        <w:rPr>
          <w:lang w:val="en-GB"/>
        </w:rPr>
        <w:t>Future developments may include:</w:t>
      </w:r>
    </w:p>
    <w:p w14:paraId="29C9226D" w14:textId="625B41B0" w:rsidR="00A11E32" w:rsidRDefault="00A11E32" w:rsidP="00A11E32">
      <w:pPr>
        <w:pStyle w:val="CETBodytext"/>
        <w:numPr>
          <w:ilvl w:val="0"/>
          <w:numId w:val="24"/>
        </w:numPr>
        <w:rPr>
          <w:lang w:val="en-GB"/>
        </w:rPr>
      </w:pPr>
      <w:r w:rsidRPr="00A11E32">
        <w:rPr>
          <w:lang w:val="en-GB"/>
        </w:rPr>
        <w:t>microwave treatment under controlled or inert atmospheres (e.g., N</w:t>
      </w:r>
      <w:r w:rsidR="00B31128" w:rsidRPr="00B31128">
        <w:rPr>
          <w:vertAlign w:val="subscript"/>
          <w:lang w:val="en-GB"/>
        </w:rPr>
        <w:t>2</w:t>
      </w:r>
      <w:r w:rsidRPr="00A11E32">
        <w:rPr>
          <w:lang w:val="en-GB"/>
        </w:rPr>
        <w:t xml:space="preserve"> or CO</w:t>
      </w:r>
      <w:r w:rsidR="00B31128" w:rsidRPr="00B31128">
        <w:rPr>
          <w:vertAlign w:val="subscript"/>
          <w:lang w:val="en-GB"/>
        </w:rPr>
        <w:t>2</w:t>
      </w:r>
      <w:r w:rsidRPr="00A11E32">
        <w:rPr>
          <w:lang w:val="en-GB"/>
        </w:rPr>
        <w:t>) to suppress chromium oxidation,</w:t>
      </w:r>
    </w:p>
    <w:p w14:paraId="40E2B333" w14:textId="77777777" w:rsidR="00A11E32" w:rsidRDefault="00A11E32" w:rsidP="00A11E32">
      <w:pPr>
        <w:pStyle w:val="CETBodytext"/>
        <w:numPr>
          <w:ilvl w:val="0"/>
          <w:numId w:val="24"/>
        </w:numPr>
        <w:rPr>
          <w:lang w:val="en-GB"/>
        </w:rPr>
      </w:pPr>
      <w:r w:rsidRPr="00A11E32">
        <w:rPr>
          <w:lang w:val="en-GB"/>
        </w:rPr>
        <w:t>optimization of carbon dosage to refine local redox conditions,</w:t>
      </w:r>
    </w:p>
    <w:p w14:paraId="53DB2278" w14:textId="77777777" w:rsidR="00A11E32" w:rsidRDefault="00A11E32" w:rsidP="00A11E32">
      <w:pPr>
        <w:pStyle w:val="CETBodytext"/>
        <w:numPr>
          <w:ilvl w:val="0"/>
          <w:numId w:val="24"/>
        </w:numPr>
        <w:rPr>
          <w:lang w:val="en-GB"/>
        </w:rPr>
      </w:pPr>
      <w:r w:rsidRPr="00A11E32">
        <w:rPr>
          <w:lang w:val="en-GB"/>
        </w:rPr>
        <w:t>evaluation of alternative reducing agents,</w:t>
      </w:r>
    </w:p>
    <w:p w14:paraId="077F22A9" w14:textId="77777777" w:rsidR="00A11E32" w:rsidRDefault="00A11E32" w:rsidP="00A11E32">
      <w:pPr>
        <w:pStyle w:val="CETBodytext"/>
        <w:numPr>
          <w:ilvl w:val="0"/>
          <w:numId w:val="24"/>
        </w:numPr>
        <w:rPr>
          <w:lang w:val="en-GB"/>
        </w:rPr>
      </w:pPr>
      <w:r w:rsidRPr="00A11E32">
        <w:rPr>
          <w:lang w:val="en-GB"/>
        </w:rPr>
        <w:t>post-treatment stabilization strategies for chromium,</w:t>
      </w:r>
    </w:p>
    <w:p w14:paraId="35B4F896" w14:textId="66EADDDD" w:rsidR="00A11E32" w:rsidRPr="00246D90" w:rsidRDefault="00A11E32" w:rsidP="00A11E32">
      <w:pPr>
        <w:pStyle w:val="CETBodytext"/>
        <w:numPr>
          <w:ilvl w:val="0"/>
          <w:numId w:val="24"/>
        </w:numPr>
        <w:rPr>
          <w:lang w:val="en-GB"/>
        </w:rPr>
      </w:pPr>
      <w:r w:rsidRPr="00A11E32">
        <w:rPr>
          <w:lang w:val="en-GB"/>
        </w:rPr>
        <w:t xml:space="preserve">control of cooling rate after microwave treatment to </w:t>
      </w:r>
      <w:proofErr w:type="spellStart"/>
      <w:r w:rsidRPr="00A11E32">
        <w:rPr>
          <w:lang w:val="en-GB"/>
        </w:rPr>
        <w:t>favor</w:t>
      </w:r>
      <w:proofErr w:type="spellEnd"/>
      <w:r w:rsidRPr="00A11E32">
        <w:rPr>
          <w:lang w:val="en-GB"/>
        </w:rPr>
        <w:t xml:space="preserve"> the stabilization of amorphous phosphate-bearing phases and limit recrystallization into poorly soluble Ca-phosphates.</w:t>
      </w:r>
    </w:p>
    <w:p w14:paraId="2DD613F5" w14:textId="7AB166A2" w:rsidR="00A11E32" w:rsidRDefault="00A11E32" w:rsidP="00A11E32">
      <w:pPr>
        <w:pStyle w:val="CETBodytext"/>
        <w:rPr>
          <w:lang w:val="en-GB"/>
        </w:rPr>
      </w:pPr>
      <w:r w:rsidRPr="00A11E32">
        <w:rPr>
          <w:lang w:val="en-GB"/>
        </w:rPr>
        <w:t>Such strategies could enable the full suppression of Cr(VI) formation while maintaining or even enhancing phosphorus bioavailability.</w:t>
      </w:r>
    </w:p>
    <w:p w14:paraId="56930B82" w14:textId="77777777" w:rsidR="00A11E32" w:rsidRPr="00A11E32" w:rsidRDefault="00A11E32" w:rsidP="00A11E32">
      <w:pPr>
        <w:pStyle w:val="CETBodytext"/>
        <w:rPr>
          <w:lang w:val="en-GB"/>
        </w:rPr>
      </w:pPr>
    </w:p>
    <w:p w14:paraId="5AEA4DA3" w14:textId="48CDAF47" w:rsidR="00D61DEC" w:rsidRDefault="00D61DEC" w:rsidP="005C7E79">
      <w:pPr>
        <w:pStyle w:val="CETBodytext"/>
        <w:jc w:val="left"/>
        <w:rPr>
          <w:lang w:val="en-GB"/>
        </w:rPr>
      </w:pPr>
      <w:r>
        <w:rPr>
          <w:noProof/>
        </w:rPr>
        <w:drawing>
          <wp:inline distT="0" distB="0" distL="0" distR="0" wp14:anchorId="3C49044D" wp14:editId="798C83A1">
            <wp:extent cx="3657388" cy="2052000"/>
            <wp:effectExtent l="0" t="0" r="635" b="5715"/>
            <wp:docPr id="858409638" name="Immagine 1" descr="Immagine che contiene testo, schermata, numero,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09638" name="Immagine 1" descr="Immagine che contiene testo, schermata, numero, Diagramma&#10;&#10;Il contenuto generato dall'IA potrebbe non essere corretto."/>
                    <pic:cNvPicPr/>
                  </pic:nvPicPr>
                  <pic:blipFill>
                    <a:blip r:embed="rId10"/>
                    <a:stretch>
                      <a:fillRect/>
                    </a:stretch>
                  </pic:blipFill>
                  <pic:spPr>
                    <a:xfrm>
                      <a:off x="0" y="0"/>
                      <a:ext cx="3657388" cy="2052000"/>
                    </a:xfrm>
                    <a:prstGeom prst="rect">
                      <a:avLst/>
                    </a:prstGeom>
                  </pic:spPr>
                </pic:pic>
              </a:graphicData>
            </a:graphic>
          </wp:inline>
        </w:drawing>
      </w:r>
    </w:p>
    <w:p w14:paraId="630330D8" w14:textId="10F3F3CC" w:rsidR="00D61DEC" w:rsidRPr="0092385A" w:rsidRDefault="00D61DEC" w:rsidP="0092385A">
      <w:pPr>
        <w:pStyle w:val="CETCaption"/>
      </w:pPr>
      <w:r w:rsidRPr="0092385A">
        <w:t xml:space="preserve">Figure 1: </w:t>
      </w:r>
      <w:r w:rsidR="00A11E32" w:rsidRPr="0092385A">
        <w:t>Relationship between amorphous content (</w:t>
      </w:r>
      <w:proofErr w:type="spellStart"/>
      <w:r w:rsidR="00A11E32" w:rsidRPr="0092385A">
        <w:t>wt</w:t>
      </w:r>
      <w:proofErr w:type="spellEnd"/>
      <w:r w:rsidR="00A11E32" w:rsidRPr="0092385A">
        <w:t>%) and phosphorus extraction efficiency (%) for microwave-treated samples in this work (NAC extraction) compared with literature data obtained under acidic leaching conditions on the same SSA source</w:t>
      </w:r>
      <w:r w:rsidR="00B31128" w:rsidRPr="0092385A">
        <w:t xml:space="preserve"> </w:t>
      </w:r>
      <w:sdt>
        <w:sdtPr>
          <w:rPr>
            <w:rFonts w:cs="Arial"/>
            <w:color w:val="000000"/>
          </w:rPr>
          <w:tag w:val="MENDELEY_CITATION_v3_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"/>
          <w:id w:val="673075942"/>
          <w:placeholder>
            <w:docPart w:val="DefaultPlaceholder_-1854013440"/>
          </w:placeholder>
        </w:sdtPr>
        <w:sdtEndPr/>
        <w:sdtContent>
          <w:r w:rsidR="00672EA3" w:rsidRPr="00672EA3">
            <w:rPr>
              <w:rFonts w:cs="Arial"/>
              <w:color w:val="000000"/>
            </w:rPr>
            <w:t>(Massa et al., 2025)</w:t>
          </w:r>
        </w:sdtContent>
      </w:sdt>
      <w:r w:rsidR="00B31128" w:rsidRPr="0092385A">
        <w:t>.</w:t>
      </w:r>
    </w:p>
    <w:p w14:paraId="68D26B83" w14:textId="77777777" w:rsidR="00600535" w:rsidRPr="00B57B36" w:rsidRDefault="00600535" w:rsidP="00600535">
      <w:pPr>
        <w:pStyle w:val="CETHeading1"/>
        <w:rPr>
          <w:lang w:val="en-GB"/>
        </w:rPr>
      </w:pPr>
      <w:r w:rsidRPr="00B57B36">
        <w:rPr>
          <w:lang w:val="en-GB"/>
        </w:rPr>
        <w:t>Conclusions</w:t>
      </w:r>
    </w:p>
    <w:p w14:paraId="2073F14D" w14:textId="073FCF97" w:rsidR="00A11E32" w:rsidRPr="00A11E32" w:rsidRDefault="007833A7" w:rsidP="00A11E32">
      <w:pPr>
        <w:pStyle w:val="CETBodytext"/>
        <w:rPr>
          <w:lang w:val="en-GB"/>
        </w:rPr>
      </w:pPr>
      <w:r w:rsidRPr="007833A7">
        <w:rPr>
          <w:lang w:val="en-GB"/>
        </w:rPr>
        <w:t xml:space="preserve">This study demonstrates </w:t>
      </w:r>
      <w:r w:rsidR="00A11E32" w:rsidRPr="00A11E32">
        <w:rPr>
          <w:lang w:val="en-GB"/>
        </w:rPr>
        <w:t xml:space="preserve">that microwave-assisted thermochemical treatment of sewage sludge ash (SSA) with </w:t>
      </w:r>
      <w:proofErr w:type="spellStart"/>
      <w:r w:rsidR="00A11E32" w:rsidRPr="00A11E32">
        <w:rPr>
          <w:lang w:val="en-GB"/>
        </w:rPr>
        <w:t>NaHCO</w:t>
      </w:r>
      <w:proofErr w:type="spellEnd"/>
      <w:r w:rsidR="00A11E32" w:rsidRPr="00A11E32">
        <w:rPr>
          <w:rFonts w:ascii="Cambria Math" w:hAnsi="Cambria Math" w:cs="Cambria Math"/>
          <w:lang w:val="en-GB"/>
        </w:rPr>
        <w:t>₃</w:t>
      </w:r>
      <w:r w:rsidR="00A11E32" w:rsidRPr="00A11E32">
        <w:rPr>
          <w:lang w:val="en-GB"/>
        </w:rPr>
        <w:t xml:space="preserve"> is an effective strategy to enhance phosphorus bioavailability. The process promotes the conversion of poorly soluble phosphates, such as whitlockite, into more agronomically available phases, including Na–Ca phosphates (e.g., </w:t>
      </w:r>
      <w:proofErr w:type="spellStart"/>
      <w:r w:rsidR="00A11E32" w:rsidRPr="00A11E32">
        <w:rPr>
          <w:lang w:val="en-GB"/>
        </w:rPr>
        <w:t>buchwaldite</w:t>
      </w:r>
      <w:proofErr w:type="spellEnd"/>
      <w:r w:rsidR="00A11E32" w:rsidRPr="00A11E32">
        <w:rPr>
          <w:lang w:val="en-GB"/>
        </w:rPr>
        <w:t>), achieving phosphorus extraction efficiencies up to 96% under neutral ammonium citrate conditions.</w:t>
      </w:r>
    </w:p>
    <w:p w14:paraId="712B75B6" w14:textId="77777777" w:rsidR="00A11E32" w:rsidRPr="00A11E32" w:rsidRDefault="00A11E32" w:rsidP="00A11E32">
      <w:pPr>
        <w:pStyle w:val="CETBodytext"/>
        <w:rPr>
          <w:lang w:val="en-GB"/>
        </w:rPr>
      </w:pPr>
      <w:r w:rsidRPr="00A11E32">
        <w:rPr>
          <w:lang w:val="en-GB"/>
        </w:rPr>
        <w:t>The experimental approach, conducted in two stages, highlighted the critical role of redox control. Treatments performed without a reducing agent led to significant Cr(VI) formation under oxidizing, sodium-rich conditions. The subsequent introduction of anthracite substantially reduced water-soluble Cr(VI) concentrations—by approximately 70–75%—while maintaining high phosphorus availability. These results demonstrate that nutrient activation and chromium mitigation can be simultaneously addressed through appropriate process tuning.</w:t>
      </w:r>
    </w:p>
    <w:p w14:paraId="4C13950B" w14:textId="7DC9E5B1" w:rsidR="0030455F" w:rsidRPr="00A97585" w:rsidRDefault="00A11E32" w:rsidP="00A11E32">
      <w:pPr>
        <w:pStyle w:val="CETBodytext"/>
        <w:rPr>
          <w:lang w:val="en-GB"/>
        </w:rPr>
      </w:pPr>
      <w:r w:rsidRPr="00A11E32">
        <w:rPr>
          <w:lang w:val="en-GB"/>
        </w:rPr>
        <w:t>Although residual Cr(VI) concentrations remain above current regulatory limits for inorganic fertilizers, the findings confirm that carbon-assisted microwave processing represents a promising pathway for upgrading SSA into value-added phosphorus products. Further optimization, particularly through controlled-atmosphere treatments and refined redox management, is expected to enable the production of environmentally compliant fertilizers from secondary phosphorus resources</w:t>
      </w:r>
      <w:r w:rsidR="007833A7" w:rsidRPr="007833A7">
        <w:rPr>
          <w:lang w:val="en-GB"/>
        </w:rPr>
        <w:t>.</w:t>
      </w:r>
    </w:p>
    <w:p w14:paraId="459D05E6" w14:textId="77777777" w:rsidR="00600535" w:rsidRPr="004A3DB9" w:rsidRDefault="00600535" w:rsidP="00600535">
      <w:pPr>
        <w:pStyle w:val="CETAcknowledgementstitle"/>
      </w:pPr>
      <w:r w:rsidRPr="004A3DB9">
        <w:t>Acknowledgments</w:t>
      </w:r>
    </w:p>
    <w:p w14:paraId="6052466E" w14:textId="38B71E29" w:rsidR="002C586C" w:rsidRPr="002C586C" w:rsidRDefault="00A97161" w:rsidP="005C7E79">
      <w:pPr>
        <w:pStyle w:val="CETBodytext"/>
        <w:rPr>
          <w:b/>
        </w:rPr>
      </w:pPr>
      <w:r w:rsidRPr="00A97161">
        <w:t>This work was supported by F.O.S.F.O.R.O (</w:t>
      </w:r>
      <w:proofErr w:type="spellStart"/>
      <w:r w:rsidRPr="00A97161">
        <w:t>Fanghi</w:t>
      </w:r>
      <w:proofErr w:type="spellEnd"/>
      <w:r w:rsidRPr="00A97161">
        <w:t xml:space="preserve"> </w:t>
      </w:r>
      <w:proofErr w:type="spellStart"/>
      <w:r w:rsidRPr="00A97161">
        <w:t>Organici</w:t>
      </w:r>
      <w:proofErr w:type="spellEnd"/>
      <w:r w:rsidRPr="00A97161">
        <w:t xml:space="preserve"> </w:t>
      </w:r>
      <w:proofErr w:type="spellStart"/>
      <w:r w:rsidRPr="00A97161">
        <w:t>Sostenibili</w:t>
      </w:r>
      <w:proofErr w:type="spellEnd"/>
      <w:r w:rsidRPr="00A97161">
        <w:t xml:space="preserve"> per il Futuro: </w:t>
      </w:r>
      <w:proofErr w:type="spellStart"/>
      <w:r w:rsidRPr="00A97161">
        <w:t>Ottimizzazione</w:t>
      </w:r>
      <w:proofErr w:type="spellEnd"/>
      <w:r w:rsidRPr="00A97161">
        <w:t xml:space="preserve"> del Recupero di </w:t>
      </w:r>
      <w:proofErr w:type="spellStart"/>
      <w:r w:rsidRPr="00A97161">
        <w:t>Ortofosfati</w:t>
      </w:r>
      <w:proofErr w:type="spellEnd"/>
      <w:r w:rsidRPr="00A97161">
        <w:t xml:space="preserve"> e </w:t>
      </w:r>
      <w:proofErr w:type="spellStart"/>
      <w:r w:rsidRPr="00A97161">
        <w:t>altri</w:t>
      </w:r>
      <w:proofErr w:type="spellEnd"/>
      <w:r w:rsidRPr="00A97161">
        <w:t xml:space="preserve"> </w:t>
      </w:r>
      <w:proofErr w:type="spellStart"/>
      <w:r w:rsidRPr="00A97161">
        <w:t>nutrienti</w:t>
      </w:r>
      <w:proofErr w:type="spellEnd"/>
      <w:r w:rsidRPr="00A97161">
        <w:t xml:space="preserve">, CUP: E89I25001040007) project, co-financed by </w:t>
      </w:r>
      <w:proofErr w:type="spellStart"/>
      <w:r w:rsidRPr="00A97161">
        <w:t>Regione</w:t>
      </w:r>
      <w:proofErr w:type="spellEnd"/>
      <w:r w:rsidRPr="00A97161">
        <w:t xml:space="preserve"> Lombardia, </w:t>
      </w:r>
      <w:r w:rsidRPr="00A97161">
        <w:lastRenderedPageBreak/>
        <w:t>European Union and ERDF and by RHIGUS (LOW ENERGY TECHNOLOGIES FOR RECOVERY OF HIGH-GRADE PHOSPHORUS CUP: D53C24003220006) project, financed by MUR</w:t>
      </w:r>
      <w:r w:rsidR="002C586C" w:rsidRPr="002C586C">
        <w:t>.</w:t>
      </w:r>
    </w:p>
    <w:p w14:paraId="4F1327F8" w14:textId="6FF55004" w:rsidR="00600535" w:rsidRPr="00672EA3" w:rsidRDefault="00600535" w:rsidP="009746C4">
      <w:pPr>
        <w:pStyle w:val="CETReference"/>
        <w:rPr>
          <w:lang w:val="it-IT"/>
        </w:rPr>
      </w:pPr>
      <w:proofErr w:type="spellStart"/>
      <w:r w:rsidRPr="00672EA3">
        <w:rPr>
          <w:lang w:val="it-IT"/>
        </w:rPr>
        <w:t>References</w:t>
      </w:r>
      <w:proofErr w:type="spellEnd"/>
    </w:p>
    <w:sdt>
      <w:sdtPr>
        <w:tag w:val="MENDELEY_BIBLIOGRAPHY"/>
        <w:id w:val="-914780446"/>
        <w:placeholder>
          <w:docPart w:val="DefaultPlaceholder_-1854013440"/>
        </w:placeholder>
      </w:sdtPr>
      <w:sdtEndPr/>
      <w:sdtContent>
        <w:p w14:paraId="638C605F" w14:textId="77777777" w:rsidR="00672EA3" w:rsidRPr="004A1D81" w:rsidRDefault="00672EA3" w:rsidP="008A70E4">
          <w:pPr>
            <w:pStyle w:val="CETReferencetext"/>
            <w:ind w:left="-170"/>
            <w:divId w:val="1197431847"/>
            <w:rPr>
              <w:lang w:val="it-IT"/>
            </w:rPr>
          </w:pPr>
          <w:proofErr w:type="spellStart"/>
          <w:r w:rsidRPr="004A1D81">
            <w:rPr>
              <w:lang w:val="it-IT"/>
            </w:rPr>
            <w:t>Fiameni</w:t>
          </w:r>
          <w:proofErr w:type="spellEnd"/>
          <w:r w:rsidRPr="004A1D81">
            <w:rPr>
              <w:lang w:val="it-IT"/>
            </w:rPr>
            <w:t xml:space="preserve">, L., Fahimi, A., Federici, S., Cornelio, A., Depero, L. E., &amp; Bontempi, E. (2022). </w:t>
          </w:r>
          <w:r w:rsidRPr="008A70E4">
            <w:t xml:space="preserve">A new breakthrough in the P recovery from sewage sludge ash by thermochemical processes. </w:t>
          </w:r>
          <w:r w:rsidRPr="004A1D81">
            <w:rPr>
              <w:lang w:val="it-IT"/>
            </w:rPr>
            <w:t xml:space="preserve">Green </w:t>
          </w:r>
          <w:proofErr w:type="spellStart"/>
          <w:r w:rsidRPr="004A1D81">
            <w:rPr>
              <w:lang w:val="it-IT"/>
            </w:rPr>
            <w:t>Chemistry</w:t>
          </w:r>
          <w:proofErr w:type="spellEnd"/>
          <w:r w:rsidRPr="004A1D81">
            <w:rPr>
              <w:lang w:val="it-IT"/>
            </w:rPr>
            <w:t>, 24(18), 6836–6839. https://doi.org/10.1039/d2gc02328h</w:t>
          </w:r>
        </w:p>
        <w:p w14:paraId="1B5A0EEE" w14:textId="77777777" w:rsidR="00672EA3" w:rsidRPr="008A70E4" w:rsidRDefault="00672EA3" w:rsidP="008A70E4">
          <w:pPr>
            <w:pStyle w:val="CETReferencetext"/>
            <w:ind w:left="-170"/>
            <w:divId w:val="2123106071"/>
          </w:pPr>
          <w:r w:rsidRPr="004A1D81">
            <w:rPr>
              <w:lang w:val="it-IT"/>
            </w:rPr>
            <w:t xml:space="preserve">Massa, M., Calce, S., Pachaiappan, P., Valentim, B., Punta, C., D’Anna, A., Blazina, M., &amp; Bontempi, E. (2025). </w:t>
          </w:r>
          <w:r w:rsidRPr="008A70E4">
            <w:t>Exploring the potential of sewage sludge ash for CO2 sequestration and resource recovery. Journal of Water Process Engineering, 71, 107153. https://doi.org/10.1016/j.jwpe.2025.107153</w:t>
          </w:r>
        </w:p>
        <w:p w14:paraId="68FB81F2" w14:textId="77777777" w:rsidR="00672EA3" w:rsidRPr="008A70E4" w:rsidRDefault="00672EA3" w:rsidP="008A70E4">
          <w:pPr>
            <w:pStyle w:val="CETReferencetext"/>
            <w:ind w:left="-170"/>
            <w:divId w:val="1151215525"/>
          </w:pPr>
          <w:r w:rsidRPr="004A1D81">
            <w:rPr>
              <w:lang w:val="it-IT"/>
            </w:rPr>
            <w:t xml:space="preserve">Mishra, S., &amp; </w:t>
          </w:r>
          <w:proofErr w:type="spellStart"/>
          <w:r w:rsidRPr="004A1D81">
            <w:rPr>
              <w:lang w:val="it-IT"/>
            </w:rPr>
            <w:t>Bharagava</w:t>
          </w:r>
          <w:proofErr w:type="spellEnd"/>
          <w:r w:rsidRPr="004A1D81">
            <w:rPr>
              <w:lang w:val="it-IT"/>
            </w:rPr>
            <w:t xml:space="preserve">, R. N. (2016). </w:t>
          </w:r>
          <w:r w:rsidRPr="008A70E4">
            <w:t>Toxic and genotoxic effects of hexavalent chromium in environment and its bioremediation strategies. Journal of Environmental Science and Health - Part C Environmental Carcinogenesis and Ecotoxicology Reviews, 34(1), 1–32. https://doi.org/10.1080/10590501.2015.1096883</w:t>
          </w:r>
        </w:p>
        <w:p w14:paraId="13B517AE" w14:textId="77777777" w:rsidR="00672EA3" w:rsidRPr="008A70E4" w:rsidRDefault="00672EA3" w:rsidP="008A70E4">
          <w:pPr>
            <w:pStyle w:val="CETReferencetext"/>
            <w:ind w:left="-170"/>
            <w:divId w:val="600722196"/>
          </w:pPr>
          <w:r w:rsidRPr="008A70E4">
            <w:t>Regulation (EU) 2019/1009 of the European Parliament and of the Council, Official Journal of the European Union (2019). https://eur-lex.europa.eu/legal-content/EN/TXT/?uri=CELEX:32019R1009</w:t>
          </w:r>
        </w:p>
        <w:p w14:paraId="255A1DDE" w14:textId="77777777" w:rsidR="00672EA3" w:rsidRPr="008A70E4" w:rsidRDefault="00672EA3" w:rsidP="008A70E4">
          <w:pPr>
            <w:pStyle w:val="CETReferencetext"/>
            <w:ind w:left="-170"/>
            <w:divId w:val="242422127"/>
          </w:pPr>
          <w:proofErr w:type="spellStart"/>
          <w:r w:rsidRPr="008A70E4">
            <w:t>Ryszko</w:t>
          </w:r>
          <w:proofErr w:type="spellEnd"/>
          <w:r w:rsidRPr="008A70E4">
            <w:t xml:space="preserve">, U., Rusek, P., &amp; </w:t>
          </w:r>
          <w:proofErr w:type="spellStart"/>
          <w:r w:rsidRPr="008A70E4">
            <w:t>Kołodyńska</w:t>
          </w:r>
          <w:proofErr w:type="spellEnd"/>
          <w:r w:rsidRPr="008A70E4">
            <w:t>, D. (2023). Quality of Phosphate Rocks from Various Deposits Used in Wet Phosphoric Acid and P-Fertilizer Production. Materials, 16(2), 793. https://doi.org/10.3390/ma16020793</w:t>
          </w:r>
        </w:p>
        <w:p w14:paraId="0D389535" w14:textId="77777777" w:rsidR="00672EA3" w:rsidRPr="008A70E4" w:rsidRDefault="00672EA3" w:rsidP="008A70E4">
          <w:pPr>
            <w:pStyle w:val="CETReferencetext"/>
            <w:ind w:left="-170"/>
            <w:divId w:val="874927398"/>
          </w:pPr>
          <w:r w:rsidRPr="008A70E4">
            <w:t>Stemann, J., Peplinski, B., &amp; Adam, C. (2015). Thermochemical treatment of sewage sludge ash with sodium salt additives for phosphorus fertilizer production - Analysis of underlying chemical reactions. Waste Management, 45, 385–390. https://doi.org/10.1016/j.wasman.2015.07.029</w:t>
          </w:r>
        </w:p>
        <w:p w14:paraId="4EC0D7A3" w14:textId="77777777" w:rsidR="00672EA3" w:rsidRPr="008A70E4" w:rsidRDefault="00672EA3" w:rsidP="008A70E4">
          <w:pPr>
            <w:pStyle w:val="CETReferencetext"/>
            <w:ind w:left="-170"/>
            <w:divId w:val="786434762"/>
          </w:pPr>
          <w:r w:rsidRPr="008A70E4">
            <w:t>Vogel, C., Adam, C., Kappen, P., Schiller, T., Lipiec, E., &amp; McNaughton, D. (2014). Chemical state of chromium in sewage sludge ash based phosphorus-fertilisers. Chemosphere, 103, 250–255. https://doi.org/10.1016/j.chemosphere.2013.12.012</w:t>
          </w:r>
        </w:p>
        <w:p w14:paraId="571D69B2" w14:textId="77777777" w:rsidR="00672EA3" w:rsidRPr="008A70E4" w:rsidRDefault="00672EA3" w:rsidP="008A70E4">
          <w:pPr>
            <w:pStyle w:val="CETReferencetext"/>
            <w:ind w:left="-170"/>
            <w:divId w:val="364866887"/>
          </w:pPr>
          <w:r w:rsidRPr="008A70E4">
            <w:t xml:space="preserve">Vogel, C., Radtke, M., Reinholz, U., Schäfers, F., &amp; Adam, C. (2015). Chemical state of chromium, </w:t>
          </w:r>
          <w:proofErr w:type="spellStart"/>
          <w:r w:rsidRPr="008A70E4">
            <w:t>sulfur</w:t>
          </w:r>
          <w:proofErr w:type="spellEnd"/>
          <w:r w:rsidRPr="008A70E4">
            <w:t>, and iron in sewage sludge ash based phosphorus fertilizers. ACS Sustainable Chemistry and Engineering, 3(10), 2376–2380. https://doi.org/10.1021/acssuschemeng.5b00678</w:t>
          </w:r>
        </w:p>
        <w:p w14:paraId="1E6CB792" w14:textId="77777777" w:rsidR="00672EA3" w:rsidRPr="008A70E4" w:rsidRDefault="00672EA3" w:rsidP="008A70E4">
          <w:pPr>
            <w:pStyle w:val="CETReferencetext"/>
            <w:ind w:left="-170"/>
            <w:divId w:val="859588873"/>
          </w:pPr>
          <w:r w:rsidRPr="008A70E4">
            <w:t>Zhong, Y., Liu, G., &amp; Yang, X. (2023). Isolating elemental phosphorus from sewage sludge ash by electrochemistry. Resources, Conservation and Recycling, 190, 106815. https://doi.org/10.1016/j.resconrec.2022.106815</w:t>
          </w:r>
        </w:p>
        <w:p w14:paraId="3E5AE45E" w14:textId="4BCB10B7" w:rsidR="00B128E0" w:rsidRDefault="00672EA3" w:rsidP="008A70E4">
          <w:pPr>
            <w:pStyle w:val="CETReferencetext"/>
            <w:ind w:left="-170"/>
          </w:pPr>
          <w:r w:rsidRPr="008A70E4">
            <w:t> </w:t>
          </w:r>
        </w:p>
      </w:sdtContent>
    </w:sdt>
    <w:sectPr w:rsidR="00B128E0"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ED9F" w14:textId="77777777" w:rsidR="00683ACB" w:rsidRDefault="00683ACB" w:rsidP="004F5E36">
      <w:r>
        <w:separator/>
      </w:r>
    </w:p>
  </w:endnote>
  <w:endnote w:type="continuationSeparator" w:id="0">
    <w:p w14:paraId="65B42FEC" w14:textId="77777777" w:rsidR="00683ACB" w:rsidRDefault="00683AC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0651" w14:textId="77777777" w:rsidR="00683ACB" w:rsidRDefault="00683ACB" w:rsidP="004F5E36">
      <w:r>
        <w:separator/>
      </w:r>
    </w:p>
  </w:footnote>
  <w:footnote w:type="continuationSeparator" w:id="0">
    <w:p w14:paraId="227DF857" w14:textId="77777777" w:rsidR="00683ACB" w:rsidRDefault="00683AC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A160355"/>
    <w:multiLevelType w:val="hybridMultilevel"/>
    <w:tmpl w:val="05CA6C52"/>
    <w:lvl w:ilvl="0" w:tplc="D43CB3E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A87697"/>
    <w:multiLevelType w:val="hybridMultilevel"/>
    <w:tmpl w:val="B97AEFEA"/>
    <w:lvl w:ilvl="0" w:tplc="69F0763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1075399687">
    <w:abstractNumId w:val="10"/>
  </w:num>
  <w:num w:numId="24" w16cid:durableId="1344748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32E5"/>
    <w:rsid w:val="00014EEF"/>
    <w:rsid w:val="000161D5"/>
    <w:rsid w:val="000212E3"/>
    <w:rsid w:val="00022328"/>
    <w:rsid w:val="00025309"/>
    <w:rsid w:val="0003148D"/>
    <w:rsid w:val="00031EEC"/>
    <w:rsid w:val="000339FA"/>
    <w:rsid w:val="00034F5A"/>
    <w:rsid w:val="000421E1"/>
    <w:rsid w:val="0004343A"/>
    <w:rsid w:val="00046C1D"/>
    <w:rsid w:val="00046DE4"/>
    <w:rsid w:val="00051566"/>
    <w:rsid w:val="000562A9"/>
    <w:rsid w:val="000623E2"/>
    <w:rsid w:val="00062A9A"/>
    <w:rsid w:val="00065058"/>
    <w:rsid w:val="000733DE"/>
    <w:rsid w:val="000758F9"/>
    <w:rsid w:val="000759CC"/>
    <w:rsid w:val="000829C4"/>
    <w:rsid w:val="00084ED9"/>
    <w:rsid w:val="00086C39"/>
    <w:rsid w:val="000878B5"/>
    <w:rsid w:val="00096C25"/>
    <w:rsid w:val="000A03B2"/>
    <w:rsid w:val="000C577D"/>
    <w:rsid w:val="000C710D"/>
    <w:rsid w:val="000D0268"/>
    <w:rsid w:val="000D34BE"/>
    <w:rsid w:val="000D6A10"/>
    <w:rsid w:val="000E102F"/>
    <w:rsid w:val="000E36F1"/>
    <w:rsid w:val="000E3A73"/>
    <w:rsid w:val="000E414A"/>
    <w:rsid w:val="000E5ACE"/>
    <w:rsid w:val="000E75FD"/>
    <w:rsid w:val="000F093C"/>
    <w:rsid w:val="000F28BB"/>
    <w:rsid w:val="000F722F"/>
    <w:rsid w:val="000F75F0"/>
    <w:rsid w:val="000F787B"/>
    <w:rsid w:val="00100FD0"/>
    <w:rsid w:val="00101F02"/>
    <w:rsid w:val="00104034"/>
    <w:rsid w:val="00114A48"/>
    <w:rsid w:val="0012091F"/>
    <w:rsid w:val="00124AAD"/>
    <w:rsid w:val="00124AEA"/>
    <w:rsid w:val="00126BC2"/>
    <w:rsid w:val="0013047B"/>
    <w:rsid w:val="001308B6"/>
    <w:rsid w:val="0013121F"/>
    <w:rsid w:val="00131FE6"/>
    <w:rsid w:val="0013263F"/>
    <w:rsid w:val="001331DF"/>
    <w:rsid w:val="00134DE4"/>
    <w:rsid w:val="0014034D"/>
    <w:rsid w:val="00140FE3"/>
    <w:rsid w:val="00142572"/>
    <w:rsid w:val="00144D16"/>
    <w:rsid w:val="00150E59"/>
    <w:rsid w:val="00152DE3"/>
    <w:rsid w:val="00153A05"/>
    <w:rsid w:val="00164CF9"/>
    <w:rsid w:val="001667A6"/>
    <w:rsid w:val="00175F31"/>
    <w:rsid w:val="001800E1"/>
    <w:rsid w:val="0018130E"/>
    <w:rsid w:val="00183E6F"/>
    <w:rsid w:val="00184468"/>
    <w:rsid w:val="00184AD6"/>
    <w:rsid w:val="0018678D"/>
    <w:rsid w:val="00191B44"/>
    <w:rsid w:val="001934BB"/>
    <w:rsid w:val="00194D62"/>
    <w:rsid w:val="001A0F4D"/>
    <w:rsid w:val="001A2A4B"/>
    <w:rsid w:val="001A3BDA"/>
    <w:rsid w:val="001A4AF7"/>
    <w:rsid w:val="001A7794"/>
    <w:rsid w:val="001B0349"/>
    <w:rsid w:val="001B1E93"/>
    <w:rsid w:val="001B65C1"/>
    <w:rsid w:val="001C1CE5"/>
    <w:rsid w:val="001C260F"/>
    <w:rsid w:val="001C33F1"/>
    <w:rsid w:val="001C684B"/>
    <w:rsid w:val="001D0CFB"/>
    <w:rsid w:val="001D21AF"/>
    <w:rsid w:val="001D53FC"/>
    <w:rsid w:val="001E4523"/>
    <w:rsid w:val="001E5A68"/>
    <w:rsid w:val="001F1D33"/>
    <w:rsid w:val="001F42A5"/>
    <w:rsid w:val="001F7B9D"/>
    <w:rsid w:val="00201C93"/>
    <w:rsid w:val="00202575"/>
    <w:rsid w:val="002101F6"/>
    <w:rsid w:val="002224B4"/>
    <w:rsid w:val="00226FB7"/>
    <w:rsid w:val="00231F2B"/>
    <w:rsid w:val="00236424"/>
    <w:rsid w:val="00240B19"/>
    <w:rsid w:val="002429AA"/>
    <w:rsid w:val="002447EF"/>
    <w:rsid w:val="00246D90"/>
    <w:rsid w:val="00251550"/>
    <w:rsid w:val="002561C4"/>
    <w:rsid w:val="002603FB"/>
    <w:rsid w:val="00261C5A"/>
    <w:rsid w:val="00262833"/>
    <w:rsid w:val="00263B05"/>
    <w:rsid w:val="0027221A"/>
    <w:rsid w:val="0027257E"/>
    <w:rsid w:val="00275B61"/>
    <w:rsid w:val="00277463"/>
    <w:rsid w:val="00277E7C"/>
    <w:rsid w:val="00280FAF"/>
    <w:rsid w:val="00282656"/>
    <w:rsid w:val="00286E19"/>
    <w:rsid w:val="00296642"/>
    <w:rsid w:val="00296B83"/>
    <w:rsid w:val="002B4015"/>
    <w:rsid w:val="002B5C01"/>
    <w:rsid w:val="002B78CE"/>
    <w:rsid w:val="002C2FB6"/>
    <w:rsid w:val="002C39A3"/>
    <w:rsid w:val="002C42F5"/>
    <w:rsid w:val="002C586C"/>
    <w:rsid w:val="002E043A"/>
    <w:rsid w:val="002E5FA7"/>
    <w:rsid w:val="002F3309"/>
    <w:rsid w:val="002F3CF5"/>
    <w:rsid w:val="003008CE"/>
    <w:rsid w:val="003009B7"/>
    <w:rsid w:val="00300E56"/>
    <w:rsid w:val="0030152C"/>
    <w:rsid w:val="0030455F"/>
    <w:rsid w:val="0030469C"/>
    <w:rsid w:val="00310BA9"/>
    <w:rsid w:val="00321CA6"/>
    <w:rsid w:val="0032322F"/>
    <w:rsid w:val="00323763"/>
    <w:rsid w:val="00323C5F"/>
    <w:rsid w:val="00323F30"/>
    <w:rsid w:val="00334C09"/>
    <w:rsid w:val="00340C32"/>
    <w:rsid w:val="00341A68"/>
    <w:rsid w:val="00342E98"/>
    <w:rsid w:val="003478AB"/>
    <w:rsid w:val="00347C39"/>
    <w:rsid w:val="0035137C"/>
    <w:rsid w:val="003529E5"/>
    <w:rsid w:val="003723D4"/>
    <w:rsid w:val="00381905"/>
    <w:rsid w:val="00381BCD"/>
    <w:rsid w:val="00383952"/>
    <w:rsid w:val="00384CC8"/>
    <w:rsid w:val="00385774"/>
    <w:rsid w:val="003871FD"/>
    <w:rsid w:val="00395E4E"/>
    <w:rsid w:val="003A1E30"/>
    <w:rsid w:val="003A2829"/>
    <w:rsid w:val="003A7D1C"/>
    <w:rsid w:val="003B1AA3"/>
    <w:rsid w:val="003B304B"/>
    <w:rsid w:val="003B3146"/>
    <w:rsid w:val="003B4EA5"/>
    <w:rsid w:val="003B7960"/>
    <w:rsid w:val="003C4DC1"/>
    <w:rsid w:val="003C5B4A"/>
    <w:rsid w:val="003D1E02"/>
    <w:rsid w:val="003E1EF2"/>
    <w:rsid w:val="003F015E"/>
    <w:rsid w:val="003F58B0"/>
    <w:rsid w:val="003F5B5B"/>
    <w:rsid w:val="00400414"/>
    <w:rsid w:val="00404388"/>
    <w:rsid w:val="00404E27"/>
    <w:rsid w:val="00410C6B"/>
    <w:rsid w:val="0041446B"/>
    <w:rsid w:val="0043331A"/>
    <w:rsid w:val="00437AAE"/>
    <w:rsid w:val="0044071E"/>
    <w:rsid w:val="00442F51"/>
    <w:rsid w:val="0044329C"/>
    <w:rsid w:val="004436A4"/>
    <w:rsid w:val="00453E24"/>
    <w:rsid w:val="00457456"/>
    <w:rsid w:val="004577FE"/>
    <w:rsid w:val="00457A0D"/>
    <w:rsid w:val="00457B9C"/>
    <w:rsid w:val="0046164A"/>
    <w:rsid w:val="0046250F"/>
    <w:rsid w:val="004628D2"/>
    <w:rsid w:val="00462DCD"/>
    <w:rsid w:val="004648AD"/>
    <w:rsid w:val="004703A9"/>
    <w:rsid w:val="0047221A"/>
    <w:rsid w:val="004760DE"/>
    <w:rsid w:val="004763D7"/>
    <w:rsid w:val="004833A3"/>
    <w:rsid w:val="00490335"/>
    <w:rsid w:val="00493EF4"/>
    <w:rsid w:val="004945BD"/>
    <w:rsid w:val="004A004E"/>
    <w:rsid w:val="004A08C1"/>
    <w:rsid w:val="004A1664"/>
    <w:rsid w:val="004A1D81"/>
    <w:rsid w:val="004A24CF"/>
    <w:rsid w:val="004A3DB9"/>
    <w:rsid w:val="004A5E57"/>
    <w:rsid w:val="004C194F"/>
    <w:rsid w:val="004C3D1D"/>
    <w:rsid w:val="004C3D84"/>
    <w:rsid w:val="004C4D9E"/>
    <w:rsid w:val="004C7913"/>
    <w:rsid w:val="004C7A03"/>
    <w:rsid w:val="004D62F4"/>
    <w:rsid w:val="004E4DD6"/>
    <w:rsid w:val="004F3ED0"/>
    <w:rsid w:val="004F5E36"/>
    <w:rsid w:val="0050128B"/>
    <w:rsid w:val="00507861"/>
    <w:rsid w:val="00507B47"/>
    <w:rsid w:val="00507BEF"/>
    <w:rsid w:val="00507CC9"/>
    <w:rsid w:val="005119A5"/>
    <w:rsid w:val="00513EA7"/>
    <w:rsid w:val="005202D6"/>
    <w:rsid w:val="00527511"/>
    <w:rsid w:val="005278B7"/>
    <w:rsid w:val="00527E08"/>
    <w:rsid w:val="00531F85"/>
    <w:rsid w:val="00532016"/>
    <w:rsid w:val="005341FA"/>
    <w:rsid w:val="005346C8"/>
    <w:rsid w:val="00543E7D"/>
    <w:rsid w:val="00547A68"/>
    <w:rsid w:val="005531C9"/>
    <w:rsid w:val="00564354"/>
    <w:rsid w:val="00570C43"/>
    <w:rsid w:val="00575779"/>
    <w:rsid w:val="00582C46"/>
    <w:rsid w:val="00583E32"/>
    <w:rsid w:val="00592274"/>
    <w:rsid w:val="0059670F"/>
    <w:rsid w:val="005A07E9"/>
    <w:rsid w:val="005A72A7"/>
    <w:rsid w:val="005B1FEB"/>
    <w:rsid w:val="005B2110"/>
    <w:rsid w:val="005B61E6"/>
    <w:rsid w:val="005C6414"/>
    <w:rsid w:val="005C77E1"/>
    <w:rsid w:val="005C7E79"/>
    <w:rsid w:val="005D668A"/>
    <w:rsid w:val="005D6A2F"/>
    <w:rsid w:val="005E0592"/>
    <w:rsid w:val="005E1A82"/>
    <w:rsid w:val="005E67F8"/>
    <w:rsid w:val="005E794C"/>
    <w:rsid w:val="005F0A28"/>
    <w:rsid w:val="005F0E5E"/>
    <w:rsid w:val="005F2833"/>
    <w:rsid w:val="00600535"/>
    <w:rsid w:val="00610CD6"/>
    <w:rsid w:val="00620DEE"/>
    <w:rsid w:val="00621F92"/>
    <w:rsid w:val="0062280A"/>
    <w:rsid w:val="006231E1"/>
    <w:rsid w:val="00625639"/>
    <w:rsid w:val="00631B33"/>
    <w:rsid w:val="0064169D"/>
    <w:rsid w:val="0064184D"/>
    <w:rsid w:val="006422CC"/>
    <w:rsid w:val="00642327"/>
    <w:rsid w:val="00651D18"/>
    <w:rsid w:val="0065559F"/>
    <w:rsid w:val="00660E3E"/>
    <w:rsid w:val="00662E74"/>
    <w:rsid w:val="00663DEE"/>
    <w:rsid w:val="00664F9F"/>
    <w:rsid w:val="00672EA3"/>
    <w:rsid w:val="0067387A"/>
    <w:rsid w:val="00675DAA"/>
    <w:rsid w:val="00680809"/>
    <w:rsid w:val="00680C23"/>
    <w:rsid w:val="00683ACB"/>
    <w:rsid w:val="00683E23"/>
    <w:rsid w:val="00693766"/>
    <w:rsid w:val="00693BB7"/>
    <w:rsid w:val="006A248D"/>
    <w:rsid w:val="006A3281"/>
    <w:rsid w:val="006B2CC7"/>
    <w:rsid w:val="006B36F9"/>
    <w:rsid w:val="006B4405"/>
    <w:rsid w:val="006B4888"/>
    <w:rsid w:val="006B7901"/>
    <w:rsid w:val="006C2E45"/>
    <w:rsid w:val="006C359C"/>
    <w:rsid w:val="006C5579"/>
    <w:rsid w:val="006D6E8B"/>
    <w:rsid w:val="006D7209"/>
    <w:rsid w:val="006E737D"/>
    <w:rsid w:val="006E7B0F"/>
    <w:rsid w:val="006E7DFB"/>
    <w:rsid w:val="006F6E69"/>
    <w:rsid w:val="00700AA9"/>
    <w:rsid w:val="007026A8"/>
    <w:rsid w:val="00707DD1"/>
    <w:rsid w:val="00713973"/>
    <w:rsid w:val="00720A24"/>
    <w:rsid w:val="0072429F"/>
    <w:rsid w:val="00732386"/>
    <w:rsid w:val="00734268"/>
    <w:rsid w:val="0073514D"/>
    <w:rsid w:val="007447F3"/>
    <w:rsid w:val="007543CC"/>
    <w:rsid w:val="0075499F"/>
    <w:rsid w:val="00756063"/>
    <w:rsid w:val="007617CC"/>
    <w:rsid w:val="007661C8"/>
    <w:rsid w:val="00766B0C"/>
    <w:rsid w:val="007679BD"/>
    <w:rsid w:val="00770664"/>
    <w:rsid w:val="0077098D"/>
    <w:rsid w:val="007825CA"/>
    <w:rsid w:val="007833A7"/>
    <w:rsid w:val="00784182"/>
    <w:rsid w:val="00785BF9"/>
    <w:rsid w:val="007931FA"/>
    <w:rsid w:val="007A4861"/>
    <w:rsid w:val="007A7BBA"/>
    <w:rsid w:val="007B0C50"/>
    <w:rsid w:val="007B29F3"/>
    <w:rsid w:val="007B48F9"/>
    <w:rsid w:val="007C1A43"/>
    <w:rsid w:val="007C56F7"/>
    <w:rsid w:val="007C6095"/>
    <w:rsid w:val="007D0951"/>
    <w:rsid w:val="007E3C9F"/>
    <w:rsid w:val="007F27C8"/>
    <w:rsid w:val="007F3C4B"/>
    <w:rsid w:val="0080013E"/>
    <w:rsid w:val="00810E70"/>
    <w:rsid w:val="00813288"/>
    <w:rsid w:val="008168FC"/>
    <w:rsid w:val="00830996"/>
    <w:rsid w:val="008314D7"/>
    <w:rsid w:val="00834013"/>
    <w:rsid w:val="008345F1"/>
    <w:rsid w:val="008370B0"/>
    <w:rsid w:val="00842470"/>
    <w:rsid w:val="00860049"/>
    <w:rsid w:val="0086264A"/>
    <w:rsid w:val="0086529C"/>
    <w:rsid w:val="00865B07"/>
    <w:rsid w:val="008667EA"/>
    <w:rsid w:val="00867861"/>
    <w:rsid w:val="00873005"/>
    <w:rsid w:val="00873ADF"/>
    <w:rsid w:val="0087637F"/>
    <w:rsid w:val="008813D4"/>
    <w:rsid w:val="008813E5"/>
    <w:rsid w:val="00890FD2"/>
    <w:rsid w:val="008911B0"/>
    <w:rsid w:val="00892AD5"/>
    <w:rsid w:val="008959C2"/>
    <w:rsid w:val="00896C9C"/>
    <w:rsid w:val="008A1512"/>
    <w:rsid w:val="008A70E4"/>
    <w:rsid w:val="008C08EC"/>
    <w:rsid w:val="008C4F69"/>
    <w:rsid w:val="008C6E36"/>
    <w:rsid w:val="008D1382"/>
    <w:rsid w:val="008D32B9"/>
    <w:rsid w:val="008D433B"/>
    <w:rsid w:val="008D4A16"/>
    <w:rsid w:val="008D521C"/>
    <w:rsid w:val="008E037A"/>
    <w:rsid w:val="008E209A"/>
    <w:rsid w:val="008E45BC"/>
    <w:rsid w:val="008E4F2B"/>
    <w:rsid w:val="008E566E"/>
    <w:rsid w:val="008F1ADA"/>
    <w:rsid w:val="008F3C0C"/>
    <w:rsid w:val="008F7CD8"/>
    <w:rsid w:val="009000D8"/>
    <w:rsid w:val="0090161A"/>
    <w:rsid w:val="00901EB6"/>
    <w:rsid w:val="009041F8"/>
    <w:rsid w:val="00904C62"/>
    <w:rsid w:val="00916CAC"/>
    <w:rsid w:val="00921F72"/>
    <w:rsid w:val="009222CA"/>
    <w:rsid w:val="00922BA8"/>
    <w:rsid w:val="0092385A"/>
    <w:rsid w:val="00924687"/>
    <w:rsid w:val="00924DAC"/>
    <w:rsid w:val="00927058"/>
    <w:rsid w:val="009310B3"/>
    <w:rsid w:val="00931754"/>
    <w:rsid w:val="00942750"/>
    <w:rsid w:val="009450CE"/>
    <w:rsid w:val="009459BB"/>
    <w:rsid w:val="00947179"/>
    <w:rsid w:val="00950E1C"/>
    <w:rsid w:val="0095164B"/>
    <w:rsid w:val="00951982"/>
    <w:rsid w:val="00954090"/>
    <w:rsid w:val="009565BD"/>
    <w:rsid w:val="009573E7"/>
    <w:rsid w:val="009613D4"/>
    <w:rsid w:val="00963E05"/>
    <w:rsid w:val="00964A45"/>
    <w:rsid w:val="00967843"/>
    <w:rsid w:val="00967D54"/>
    <w:rsid w:val="00971028"/>
    <w:rsid w:val="009746C4"/>
    <w:rsid w:val="00976138"/>
    <w:rsid w:val="00982895"/>
    <w:rsid w:val="009832A9"/>
    <w:rsid w:val="00993B84"/>
    <w:rsid w:val="00996483"/>
    <w:rsid w:val="00996F0B"/>
    <w:rsid w:val="00996F5A"/>
    <w:rsid w:val="009B041A"/>
    <w:rsid w:val="009C1CB9"/>
    <w:rsid w:val="009C37C3"/>
    <w:rsid w:val="009C7C86"/>
    <w:rsid w:val="009D2FF7"/>
    <w:rsid w:val="009D50EB"/>
    <w:rsid w:val="009E7884"/>
    <w:rsid w:val="009E788A"/>
    <w:rsid w:val="009F0E08"/>
    <w:rsid w:val="009F14EF"/>
    <w:rsid w:val="00A079AE"/>
    <w:rsid w:val="00A11E32"/>
    <w:rsid w:val="00A17028"/>
    <w:rsid w:val="00A1763D"/>
    <w:rsid w:val="00A17CEC"/>
    <w:rsid w:val="00A26CBB"/>
    <w:rsid w:val="00A27EF0"/>
    <w:rsid w:val="00A310E2"/>
    <w:rsid w:val="00A3142A"/>
    <w:rsid w:val="00A42361"/>
    <w:rsid w:val="00A50B20"/>
    <w:rsid w:val="00A51390"/>
    <w:rsid w:val="00A60D13"/>
    <w:rsid w:val="00A615FE"/>
    <w:rsid w:val="00A628EE"/>
    <w:rsid w:val="00A70620"/>
    <w:rsid w:val="00A7223D"/>
    <w:rsid w:val="00A72745"/>
    <w:rsid w:val="00A76EFC"/>
    <w:rsid w:val="00A8573B"/>
    <w:rsid w:val="00A87D50"/>
    <w:rsid w:val="00A91010"/>
    <w:rsid w:val="00A91DB0"/>
    <w:rsid w:val="00A9594C"/>
    <w:rsid w:val="00A97161"/>
    <w:rsid w:val="00A97585"/>
    <w:rsid w:val="00A97F29"/>
    <w:rsid w:val="00AA0AEC"/>
    <w:rsid w:val="00AA702E"/>
    <w:rsid w:val="00AA7D26"/>
    <w:rsid w:val="00AB0964"/>
    <w:rsid w:val="00AB4B55"/>
    <w:rsid w:val="00AB5011"/>
    <w:rsid w:val="00AB6624"/>
    <w:rsid w:val="00AC7368"/>
    <w:rsid w:val="00AD0278"/>
    <w:rsid w:val="00AD16B9"/>
    <w:rsid w:val="00AD3EC5"/>
    <w:rsid w:val="00AE377D"/>
    <w:rsid w:val="00AE75CD"/>
    <w:rsid w:val="00AF0EBA"/>
    <w:rsid w:val="00AF26FA"/>
    <w:rsid w:val="00B02C8A"/>
    <w:rsid w:val="00B03F89"/>
    <w:rsid w:val="00B04627"/>
    <w:rsid w:val="00B061E4"/>
    <w:rsid w:val="00B128E0"/>
    <w:rsid w:val="00B1472F"/>
    <w:rsid w:val="00B17AB0"/>
    <w:rsid w:val="00B17FBD"/>
    <w:rsid w:val="00B31128"/>
    <w:rsid w:val="00B315A6"/>
    <w:rsid w:val="00B31813"/>
    <w:rsid w:val="00B33365"/>
    <w:rsid w:val="00B37849"/>
    <w:rsid w:val="00B40560"/>
    <w:rsid w:val="00B47E11"/>
    <w:rsid w:val="00B57B36"/>
    <w:rsid w:val="00B57E6F"/>
    <w:rsid w:val="00B60563"/>
    <w:rsid w:val="00B6074D"/>
    <w:rsid w:val="00B62FC8"/>
    <w:rsid w:val="00B77AF0"/>
    <w:rsid w:val="00B8406A"/>
    <w:rsid w:val="00B8686D"/>
    <w:rsid w:val="00B92201"/>
    <w:rsid w:val="00B92650"/>
    <w:rsid w:val="00B93F69"/>
    <w:rsid w:val="00BA2B43"/>
    <w:rsid w:val="00BA462B"/>
    <w:rsid w:val="00BB1DDC"/>
    <w:rsid w:val="00BC2056"/>
    <w:rsid w:val="00BC30C9"/>
    <w:rsid w:val="00BD077D"/>
    <w:rsid w:val="00BD2CA0"/>
    <w:rsid w:val="00BD5194"/>
    <w:rsid w:val="00BE0408"/>
    <w:rsid w:val="00BE1BAD"/>
    <w:rsid w:val="00BE3E58"/>
    <w:rsid w:val="00BE53D3"/>
    <w:rsid w:val="00BE7DA0"/>
    <w:rsid w:val="00BF4CA8"/>
    <w:rsid w:val="00BF7F84"/>
    <w:rsid w:val="00C01616"/>
    <w:rsid w:val="00C0162B"/>
    <w:rsid w:val="00C05F85"/>
    <w:rsid w:val="00C068ED"/>
    <w:rsid w:val="00C208E9"/>
    <w:rsid w:val="00C22E0C"/>
    <w:rsid w:val="00C27CCD"/>
    <w:rsid w:val="00C345B1"/>
    <w:rsid w:val="00C40142"/>
    <w:rsid w:val="00C45466"/>
    <w:rsid w:val="00C52C3C"/>
    <w:rsid w:val="00C57182"/>
    <w:rsid w:val="00C57863"/>
    <w:rsid w:val="00C63069"/>
    <w:rsid w:val="00C640AF"/>
    <w:rsid w:val="00C655FD"/>
    <w:rsid w:val="00C75407"/>
    <w:rsid w:val="00C841C6"/>
    <w:rsid w:val="00C84F7A"/>
    <w:rsid w:val="00C870A8"/>
    <w:rsid w:val="00C94434"/>
    <w:rsid w:val="00CA0D75"/>
    <w:rsid w:val="00CA1C95"/>
    <w:rsid w:val="00CA5A9C"/>
    <w:rsid w:val="00CB4A15"/>
    <w:rsid w:val="00CB4FEF"/>
    <w:rsid w:val="00CC3AE9"/>
    <w:rsid w:val="00CC4C20"/>
    <w:rsid w:val="00CC4CBA"/>
    <w:rsid w:val="00CC661D"/>
    <w:rsid w:val="00CD1B86"/>
    <w:rsid w:val="00CD3517"/>
    <w:rsid w:val="00CD5FE2"/>
    <w:rsid w:val="00CE6CE7"/>
    <w:rsid w:val="00CE7C68"/>
    <w:rsid w:val="00CF0024"/>
    <w:rsid w:val="00D011C9"/>
    <w:rsid w:val="00D02B4C"/>
    <w:rsid w:val="00D040C4"/>
    <w:rsid w:val="00D20AD1"/>
    <w:rsid w:val="00D21C78"/>
    <w:rsid w:val="00D2582C"/>
    <w:rsid w:val="00D30088"/>
    <w:rsid w:val="00D329C2"/>
    <w:rsid w:val="00D35147"/>
    <w:rsid w:val="00D44C7A"/>
    <w:rsid w:val="00D46B7E"/>
    <w:rsid w:val="00D53731"/>
    <w:rsid w:val="00D56FAF"/>
    <w:rsid w:val="00D57C84"/>
    <w:rsid w:val="00D57E54"/>
    <w:rsid w:val="00D6057D"/>
    <w:rsid w:val="00D61DEC"/>
    <w:rsid w:val="00D64177"/>
    <w:rsid w:val="00D65FBA"/>
    <w:rsid w:val="00D71640"/>
    <w:rsid w:val="00D836C5"/>
    <w:rsid w:val="00D84576"/>
    <w:rsid w:val="00DA1399"/>
    <w:rsid w:val="00DA24C6"/>
    <w:rsid w:val="00DA4D7B"/>
    <w:rsid w:val="00DB05A2"/>
    <w:rsid w:val="00DB3B0A"/>
    <w:rsid w:val="00DB70A1"/>
    <w:rsid w:val="00DD13B3"/>
    <w:rsid w:val="00DD271C"/>
    <w:rsid w:val="00DE264A"/>
    <w:rsid w:val="00DE52CF"/>
    <w:rsid w:val="00DF5072"/>
    <w:rsid w:val="00DF5FC1"/>
    <w:rsid w:val="00DF777C"/>
    <w:rsid w:val="00E019A0"/>
    <w:rsid w:val="00E02D18"/>
    <w:rsid w:val="00E041E7"/>
    <w:rsid w:val="00E2235D"/>
    <w:rsid w:val="00E23CA1"/>
    <w:rsid w:val="00E30119"/>
    <w:rsid w:val="00E32AD4"/>
    <w:rsid w:val="00E409A8"/>
    <w:rsid w:val="00E47D61"/>
    <w:rsid w:val="00E508CF"/>
    <w:rsid w:val="00E50C12"/>
    <w:rsid w:val="00E650C7"/>
    <w:rsid w:val="00E65B91"/>
    <w:rsid w:val="00E7209D"/>
    <w:rsid w:val="00E72EAD"/>
    <w:rsid w:val="00E755B2"/>
    <w:rsid w:val="00E77223"/>
    <w:rsid w:val="00E838D8"/>
    <w:rsid w:val="00E8528B"/>
    <w:rsid w:val="00E85B94"/>
    <w:rsid w:val="00E924EA"/>
    <w:rsid w:val="00E94FE5"/>
    <w:rsid w:val="00E968D0"/>
    <w:rsid w:val="00E978D0"/>
    <w:rsid w:val="00EA3EF9"/>
    <w:rsid w:val="00EA4613"/>
    <w:rsid w:val="00EA7F91"/>
    <w:rsid w:val="00EB1523"/>
    <w:rsid w:val="00EC0E49"/>
    <w:rsid w:val="00EC101F"/>
    <w:rsid w:val="00EC1D9F"/>
    <w:rsid w:val="00EC575F"/>
    <w:rsid w:val="00EE0131"/>
    <w:rsid w:val="00EE17B0"/>
    <w:rsid w:val="00EE199D"/>
    <w:rsid w:val="00EE7D30"/>
    <w:rsid w:val="00EF06D9"/>
    <w:rsid w:val="00EF0982"/>
    <w:rsid w:val="00EF1F8A"/>
    <w:rsid w:val="00EF69CC"/>
    <w:rsid w:val="00F07985"/>
    <w:rsid w:val="00F126A5"/>
    <w:rsid w:val="00F12716"/>
    <w:rsid w:val="00F17ACF"/>
    <w:rsid w:val="00F23EBB"/>
    <w:rsid w:val="00F26926"/>
    <w:rsid w:val="00F3049E"/>
    <w:rsid w:val="00F30C64"/>
    <w:rsid w:val="00F31083"/>
    <w:rsid w:val="00F32BA2"/>
    <w:rsid w:val="00F32CDB"/>
    <w:rsid w:val="00F3348F"/>
    <w:rsid w:val="00F37280"/>
    <w:rsid w:val="00F41487"/>
    <w:rsid w:val="00F41EE4"/>
    <w:rsid w:val="00F4775E"/>
    <w:rsid w:val="00F565FE"/>
    <w:rsid w:val="00F606CC"/>
    <w:rsid w:val="00F63A70"/>
    <w:rsid w:val="00F63D8C"/>
    <w:rsid w:val="00F66C05"/>
    <w:rsid w:val="00F727C0"/>
    <w:rsid w:val="00F73F17"/>
    <w:rsid w:val="00F7534E"/>
    <w:rsid w:val="00F82509"/>
    <w:rsid w:val="00F82B43"/>
    <w:rsid w:val="00F93EDF"/>
    <w:rsid w:val="00FA02F7"/>
    <w:rsid w:val="00FA0531"/>
    <w:rsid w:val="00FA1802"/>
    <w:rsid w:val="00FA21D0"/>
    <w:rsid w:val="00FA5F5F"/>
    <w:rsid w:val="00FB730C"/>
    <w:rsid w:val="00FC119B"/>
    <w:rsid w:val="00FC2695"/>
    <w:rsid w:val="00FC3E03"/>
    <w:rsid w:val="00FC3FC1"/>
    <w:rsid w:val="00FD0176"/>
    <w:rsid w:val="00FD053A"/>
    <w:rsid w:val="00FD661E"/>
    <w:rsid w:val="00FE5B9A"/>
    <w:rsid w:val="00FF09F5"/>
    <w:rsid w:val="00FF73F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customStyle="1" w:styleId="CETtitle0">
    <w:name w:val="CET title"/>
    <w:basedOn w:val="CETTitle"/>
    <w:link w:val="CETtitleCarattere0"/>
    <w:qFormat/>
    <w:rsid w:val="000C577D"/>
  </w:style>
  <w:style w:type="character" w:customStyle="1" w:styleId="CETtitleCarattere0">
    <w:name w:val="CET title Carattere"/>
    <w:basedOn w:val="CETTitleCarattere"/>
    <w:link w:val="CETtitle0"/>
    <w:rsid w:val="000C577D"/>
    <w:rPr>
      <w:rFonts w:ascii="Arial" w:eastAsia="Times New Roman" w:hAnsi="Arial" w:cs="Times New Roman"/>
      <w:sz w:val="32"/>
      <w:szCs w:val="20"/>
      <w:lang w:val="en-GB"/>
    </w:rPr>
  </w:style>
  <w:style w:type="character" w:styleId="Testosegnaposto">
    <w:name w:val="Placeholder Text"/>
    <w:basedOn w:val="Carpredefinitoparagrafo"/>
    <w:uiPriority w:val="99"/>
    <w:semiHidden/>
    <w:rsid w:val="00AB4B55"/>
    <w:rPr>
      <w:color w:val="666666"/>
    </w:rPr>
  </w:style>
  <w:style w:type="paragraph" w:styleId="Revisione">
    <w:name w:val="Revision"/>
    <w:hidden/>
    <w:uiPriority w:val="99"/>
    <w:semiHidden/>
    <w:rsid w:val="00E94FE5"/>
    <w:pPr>
      <w:spacing w:after="0" w:line="240" w:lineRule="auto"/>
    </w:pPr>
    <w:rPr>
      <w:rFonts w:ascii="Arial" w:eastAsia="Times New Roman" w:hAnsi="Arial" w:cs="Times New Roman"/>
      <w:sz w:val="18"/>
      <w:szCs w:val="20"/>
      <w:lang w:val="en-GB"/>
    </w:rPr>
  </w:style>
  <w:style w:type="character" w:styleId="Menzionenonrisolta">
    <w:name w:val="Unresolved Mention"/>
    <w:basedOn w:val="Carpredefinitoparagrafo"/>
    <w:uiPriority w:val="99"/>
    <w:semiHidden/>
    <w:unhideWhenUsed/>
    <w:rsid w:val="00D61DEC"/>
    <w:rPr>
      <w:color w:val="605E5C"/>
      <w:shd w:val="clear" w:color="auto" w:fill="E1DFDD"/>
    </w:rPr>
  </w:style>
  <w:style w:type="character" w:styleId="Collegamentovisitato">
    <w:name w:val="FollowedHyperlink"/>
    <w:basedOn w:val="Carpredefinitoparagrafo"/>
    <w:uiPriority w:val="99"/>
    <w:semiHidden/>
    <w:unhideWhenUsed/>
    <w:rsid w:val="00B31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065">
      <w:marLeft w:val="480"/>
      <w:marRight w:val="0"/>
      <w:marTop w:val="0"/>
      <w:marBottom w:val="0"/>
      <w:divBdr>
        <w:top w:val="none" w:sz="0" w:space="0" w:color="auto"/>
        <w:left w:val="none" w:sz="0" w:space="0" w:color="auto"/>
        <w:bottom w:val="none" w:sz="0" w:space="0" w:color="auto"/>
        <w:right w:val="none" w:sz="0" w:space="0" w:color="auto"/>
      </w:divBdr>
    </w:div>
    <w:div w:id="33162151">
      <w:marLeft w:val="480"/>
      <w:marRight w:val="0"/>
      <w:marTop w:val="0"/>
      <w:marBottom w:val="0"/>
      <w:divBdr>
        <w:top w:val="none" w:sz="0" w:space="0" w:color="auto"/>
        <w:left w:val="none" w:sz="0" w:space="0" w:color="auto"/>
        <w:bottom w:val="none" w:sz="0" w:space="0" w:color="auto"/>
        <w:right w:val="none" w:sz="0" w:space="0" w:color="auto"/>
      </w:divBdr>
    </w:div>
    <w:div w:id="35937594">
      <w:marLeft w:val="480"/>
      <w:marRight w:val="0"/>
      <w:marTop w:val="0"/>
      <w:marBottom w:val="0"/>
      <w:divBdr>
        <w:top w:val="none" w:sz="0" w:space="0" w:color="auto"/>
        <w:left w:val="none" w:sz="0" w:space="0" w:color="auto"/>
        <w:bottom w:val="none" w:sz="0" w:space="0" w:color="auto"/>
        <w:right w:val="none" w:sz="0" w:space="0" w:color="auto"/>
      </w:divBdr>
    </w:div>
    <w:div w:id="40206260">
      <w:marLeft w:val="480"/>
      <w:marRight w:val="0"/>
      <w:marTop w:val="0"/>
      <w:marBottom w:val="0"/>
      <w:divBdr>
        <w:top w:val="none" w:sz="0" w:space="0" w:color="auto"/>
        <w:left w:val="none" w:sz="0" w:space="0" w:color="auto"/>
        <w:bottom w:val="none" w:sz="0" w:space="0" w:color="auto"/>
        <w:right w:val="none" w:sz="0" w:space="0" w:color="auto"/>
      </w:divBdr>
    </w:div>
    <w:div w:id="40636063">
      <w:marLeft w:val="480"/>
      <w:marRight w:val="0"/>
      <w:marTop w:val="0"/>
      <w:marBottom w:val="0"/>
      <w:divBdr>
        <w:top w:val="none" w:sz="0" w:space="0" w:color="auto"/>
        <w:left w:val="none" w:sz="0" w:space="0" w:color="auto"/>
        <w:bottom w:val="none" w:sz="0" w:space="0" w:color="auto"/>
        <w:right w:val="none" w:sz="0" w:space="0" w:color="auto"/>
      </w:divBdr>
    </w:div>
    <w:div w:id="41567085">
      <w:marLeft w:val="480"/>
      <w:marRight w:val="0"/>
      <w:marTop w:val="0"/>
      <w:marBottom w:val="0"/>
      <w:divBdr>
        <w:top w:val="none" w:sz="0" w:space="0" w:color="auto"/>
        <w:left w:val="none" w:sz="0" w:space="0" w:color="auto"/>
        <w:bottom w:val="none" w:sz="0" w:space="0" w:color="auto"/>
        <w:right w:val="none" w:sz="0" w:space="0" w:color="auto"/>
      </w:divBdr>
    </w:div>
    <w:div w:id="54427567">
      <w:marLeft w:val="480"/>
      <w:marRight w:val="0"/>
      <w:marTop w:val="0"/>
      <w:marBottom w:val="0"/>
      <w:divBdr>
        <w:top w:val="none" w:sz="0" w:space="0" w:color="auto"/>
        <w:left w:val="none" w:sz="0" w:space="0" w:color="auto"/>
        <w:bottom w:val="none" w:sz="0" w:space="0" w:color="auto"/>
        <w:right w:val="none" w:sz="0" w:space="0" w:color="auto"/>
      </w:divBdr>
    </w:div>
    <w:div w:id="76680490">
      <w:marLeft w:val="480"/>
      <w:marRight w:val="0"/>
      <w:marTop w:val="0"/>
      <w:marBottom w:val="0"/>
      <w:divBdr>
        <w:top w:val="none" w:sz="0" w:space="0" w:color="auto"/>
        <w:left w:val="none" w:sz="0" w:space="0" w:color="auto"/>
        <w:bottom w:val="none" w:sz="0" w:space="0" w:color="auto"/>
        <w:right w:val="none" w:sz="0" w:space="0" w:color="auto"/>
      </w:divBdr>
    </w:div>
    <w:div w:id="77099580">
      <w:marLeft w:val="480"/>
      <w:marRight w:val="0"/>
      <w:marTop w:val="0"/>
      <w:marBottom w:val="0"/>
      <w:divBdr>
        <w:top w:val="none" w:sz="0" w:space="0" w:color="auto"/>
        <w:left w:val="none" w:sz="0" w:space="0" w:color="auto"/>
        <w:bottom w:val="none" w:sz="0" w:space="0" w:color="auto"/>
        <w:right w:val="none" w:sz="0" w:space="0" w:color="auto"/>
      </w:divBdr>
    </w:div>
    <w:div w:id="88819853">
      <w:marLeft w:val="480"/>
      <w:marRight w:val="0"/>
      <w:marTop w:val="0"/>
      <w:marBottom w:val="0"/>
      <w:divBdr>
        <w:top w:val="none" w:sz="0" w:space="0" w:color="auto"/>
        <w:left w:val="none" w:sz="0" w:space="0" w:color="auto"/>
        <w:bottom w:val="none" w:sz="0" w:space="0" w:color="auto"/>
        <w:right w:val="none" w:sz="0" w:space="0" w:color="auto"/>
      </w:divBdr>
    </w:div>
    <w:div w:id="90900472">
      <w:marLeft w:val="480"/>
      <w:marRight w:val="0"/>
      <w:marTop w:val="0"/>
      <w:marBottom w:val="0"/>
      <w:divBdr>
        <w:top w:val="none" w:sz="0" w:space="0" w:color="auto"/>
        <w:left w:val="none" w:sz="0" w:space="0" w:color="auto"/>
        <w:bottom w:val="none" w:sz="0" w:space="0" w:color="auto"/>
        <w:right w:val="none" w:sz="0" w:space="0" w:color="auto"/>
      </w:divBdr>
    </w:div>
    <w:div w:id="125437988">
      <w:marLeft w:val="480"/>
      <w:marRight w:val="0"/>
      <w:marTop w:val="0"/>
      <w:marBottom w:val="0"/>
      <w:divBdr>
        <w:top w:val="none" w:sz="0" w:space="0" w:color="auto"/>
        <w:left w:val="none" w:sz="0" w:space="0" w:color="auto"/>
        <w:bottom w:val="none" w:sz="0" w:space="0" w:color="auto"/>
        <w:right w:val="none" w:sz="0" w:space="0" w:color="auto"/>
      </w:divBdr>
    </w:div>
    <w:div w:id="126550703">
      <w:marLeft w:val="480"/>
      <w:marRight w:val="0"/>
      <w:marTop w:val="0"/>
      <w:marBottom w:val="0"/>
      <w:divBdr>
        <w:top w:val="none" w:sz="0" w:space="0" w:color="auto"/>
        <w:left w:val="none" w:sz="0" w:space="0" w:color="auto"/>
        <w:bottom w:val="none" w:sz="0" w:space="0" w:color="auto"/>
        <w:right w:val="none" w:sz="0" w:space="0" w:color="auto"/>
      </w:divBdr>
    </w:div>
    <w:div w:id="137959983">
      <w:marLeft w:val="480"/>
      <w:marRight w:val="0"/>
      <w:marTop w:val="0"/>
      <w:marBottom w:val="0"/>
      <w:divBdr>
        <w:top w:val="none" w:sz="0" w:space="0" w:color="auto"/>
        <w:left w:val="none" w:sz="0" w:space="0" w:color="auto"/>
        <w:bottom w:val="none" w:sz="0" w:space="0" w:color="auto"/>
        <w:right w:val="none" w:sz="0" w:space="0" w:color="auto"/>
      </w:divBdr>
    </w:div>
    <w:div w:id="139004638">
      <w:marLeft w:val="480"/>
      <w:marRight w:val="0"/>
      <w:marTop w:val="0"/>
      <w:marBottom w:val="0"/>
      <w:divBdr>
        <w:top w:val="none" w:sz="0" w:space="0" w:color="auto"/>
        <w:left w:val="none" w:sz="0" w:space="0" w:color="auto"/>
        <w:bottom w:val="none" w:sz="0" w:space="0" w:color="auto"/>
        <w:right w:val="none" w:sz="0" w:space="0" w:color="auto"/>
      </w:divBdr>
    </w:div>
    <w:div w:id="141119015">
      <w:marLeft w:val="480"/>
      <w:marRight w:val="0"/>
      <w:marTop w:val="0"/>
      <w:marBottom w:val="0"/>
      <w:divBdr>
        <w:top w:val="none" w:sz="0" w:space="0" w:color="auto"/>
        <w:left w:val="none" w:sz="0" w:space="0" w:color="auto"/>
        <w:bottom w:val="none" w:sz="0" w:space="0" w:color="auto"/>
        <w:right w:val="none" w:sz="0" w:space="0" w:color="auto"/>
      </w:divBdr>
    </w:div>
    <w:div w:id="151680285">
      <w:marLeft w:val="480"/>
      <w:marRight w:val="0"/>
      <w:marTop w:val="0"/>
      <w:marBottom w:val="0"/>
      <w:divBdr>
        <w:top w:val="none" w:sz="0" w:space="0" w:color="auto"/>
        <w:left w:val="none" w:sz="0" w:space="0" w:color="auto"/>
        <w:bottom w:val="none" w:sz="0" w:space="0" w:color="auto"/>
        <w:right w:val="none" w:sz="0" w:space="0" w:color="auto"/>
      </w:divBdr>
    </w:div>
    <w:div w:id="152257872">
      <w:marLeft w:val="480"/>
      <w:marRight w:val="0"/>
      <w:marTop w:val="0"/>
      <w:marBottom w:val="0"/>
      <w:divBdr>
        <w:top w:val="none" w:sz="0" w:space="0" w:color="auto"/>
        <w:left w:val="none" w:sz="0" w:space="0" w:color="auto"/>
        <w:bottom w:val="none" w:sz="0" w:space="0" w:color="auto"/>
        <w:right w:val="none" w:sz="0" w:space="0" w:color="auto"/>
      </w:divBdr>
    </w:div>
    <w:div w:id="165903168">
      <w:marLeft w:val="480"/>
      <w:marRight w:val="0"/>
      <w:marTop w:val="0"/>
      <w:marBottom w:val="0"/>
      <w:divBdr>
        <w:top w:val="none" w:sz="0" w:space="0" w:color="auto"/>
        <w:left w:val="none" w:sz="0" w:space="0" w:color="auto"/>
        <w:bottom w:val="none" w:sz="0" w:space="0" w:color="auto"/>
        <w:right w:val="none" w:sz="0" w:space="0" w:color="auto"/>
      </w:divBdr>
    </w:div>
    <w:div w:id="170267370">
      <w:marLeft w:val="480"/>
      <w:marRight w:val="0"/>
      <w:marTop w:val="0"/>
      <w:marBottom w:val="0"/>
      <w:divBdr>
        <w:top w:val="none" w:sz="0" w:space="0" w:color="auto"/>
        <w:left w:val="none" w:sz="0" w:space="0" w:color="auto"/>
        <w:bottom w:val="none" w:sz="0" w:space="0" w:color="auto"/>
        <w:right w:val="none" w:sz="0" w:space="0" w:color="auto"/>
      </w:divBdr>
    </w:div>
    <w:div w:id="171453635">
      <w:marLeft w:val="480"/>
      <w:marRight w:val="0"/>
      <w:marTop w:val="0"/>
      <w:marBottom w:val="0"/>
      <w:divBdr>
        <w:top w:val="none" w:sz="0" w:space="0" w:color="auto"/>
        <w:left w:val="none" w:sz="0" w:space="0" w:color="auto"/>
        <w:bottom w:val="none" w:sz="0" w:space="0" w:color="auto"/>
        <w:right w:val="none" w:sz="0" w:space="0" w:color="auto"/>
      </w:divBdr>
    </w:div>
    <w:div w:id="172769685">
      <w:marLeft w:val="480"/>
      <w:marRight w:val="0"/>
      <w:marTop w:val="0"/>
      <w:marBottom w:val="0"/>
      <w:divBdr>
        <w:top w:val="none" w:sz="0" w:space="0" w:color="auto"/>
        <w:left w:val="none" w:sz="0" w:space="0" w:color="auto"/>
        <w:bottom w:val="none" w:sz="0" w:space="0" w:color="auto"/>
        <w:right w:val="none" w:sz="0" w:space="0" w:color="auto"/>
      </w:divBdr>
    </w:div>
    <w:div w:id="173496440">
      <w:marLeft w:val="480"/>
      <w:marRight w:val="0"/>
      <w:marTop w:val="0"/>
      <w:marBottom w:val="0"/>
      <w:divBdr>
        <w:top w:val="none" w:sz="0" w:space="0" w:color="auto"/>
        <w:left w:val="none" w:sz="0" w:space="0" w:color="auto"/>
        <w:bottom w:val="none" w:sz="0" w:space="0" w:color="auto"/>
        <w:right w:val="none" w:sz="0" w:space="0" w:color="auto"/>
      </w:divBdr>
    </w:div>
    <w:div w:id="175968293">
      <w:marLeft w:val="480"/>
      <w:marRight w:val="0"/>
      <w:marTop w:val="0"/>
      <w:marBottom w:val="0"/>
      <w:divBdr>
        <w:top w:val="none" w:sz="0" w:space="0" w:color="auto"/>
        <w:left w:val="none" w:sz="0" w:space="0" w:color="auto"/>
        <w:bottom w:val="none" w:sz="0" w:space="0" w:color="auto"/>
        <w:right w:val="none" w:sz="0" w:space="0" w:color="auto"/>
      </w:divBdr>
    </w:div>
    <w:div w:id="195583774">
      <w:marLeft w:val="480"/>
      <w:marRight w:val="0"/>
      <w:marTop w:val="0"/>
      <w:marBottom w:val="0"/>
      <w:divBdr>
        <w:top w:val="none" w:sz="0" w:space="0" w:color="auto"/>
        <w:left w:val="none" w:sz="0" w:space="0" w:color="auto"/>
        <w:bottom w:val="none" w:sz="0" w:space="0" w:color="auto"/>
        <w:right w:val="none" w:sz="0" w:space="0" w:color="auto"/>
      </w:divBdr>
    </w:div>
    <w:div w:id="214006123">
      <w:marLeft w:val="480"/>
      <w:marRight w:val="0"/>
      <w:marTop w:val="0"/>
      <w:marBottom w:val="0"/>
      <w:divBdr>
        <w:top w:val="none" w:sz="0" w:space="0" w:color="auto"/>
        <w:left w:val="none" w:sz="0" w:space="0" w:color="auto"/>
        <w:bottom w:val="none" w:sz="0" w:space="0" w:color="auto"/>
        <w:right w:val="none" w:sz="0" w:space="0" w:color="auto"/>
      </w:divBdr>
    </w:div>
    <w:div w:id="218827579">
      <w:marLeft w:val="480"/>
      <w:marRight w:val="0"/>
      <w:marTop w:val="0"/>
      <w:marBottom w:val="0"/>
      <w:divBdr>
        <w:top w:val="none" w:sz="0" w:space="0" w:color="auto"/>
        <w:left w:val="none" w:sz="0" w:space="0" w:color="auto"/>
        <w:bottom w:val="none" w:sz="0" w:space="0" w:color="auto"/>
        <w:right w:val="none" w:sz="0" w:space="0" w:color="auto"/>
      </w:divBdr>
    </w:div>
    <w:div w:id="220135681">
      <w:marLeft w:val="480"/>
      <w:marRight w:val="0"/>
      <w:marTop w:val="0"/>
      <w:marBottom w:val="0"/>
      <w:divBdr>
        <w:top w:val="none" w:sz="0" w:space="0" w:color="auto"/>
        <w:left w:val="none" w:sz="0" w:space="0" w:color="auto"/>
        <w:bottom w:val="none" w:sz="0" w:space="0" w:color="auto"/>
        <w:right w:val="none" w:sz="0" w:space="0" w:color="auto"/>
      </w:divBdr>
    </w:div>
    <w:div w:id="234173376">
      <w:marLeft w:val="480"/>
      <w:marRight w:val="0"/>
      <w:marTop w:val="0"/>
      <w:marBottom w:val="0"/>
      <w:divBdr>
        <w:top w:val="none" w:sz="0" w:space="0" w:color="auto"/>
        <w:left w:val="none" w:sz="0" w:space="0" w:color="auto"/>
        <w:bottom w:val="none" w:sz="0" w:space="0" w:color="auto"/>
        <w:right w:val="none" w:sz="0" w:space="0" w:color="auto"/>
      </w:divBdr>
    </w:div>
    <w:div w:id="239944885">
      <w:marLeft w:val="480"/>
      <w:marRight w:val="0"/>
      <w:marTop w:val="0"/>
      <w:marBottom w:val="0"/>
      <w:divBdr>
        <w:top w:val="none" w:sz="0" w:space="0" w:color="auto"/>
        <w:left w:val="none" w:sz="0" w:space="0" w:color="auto"/>
        <w:bottom w:val="none" w:sz="0" w:space="0" w:color="auto"/>
        <w:right w:val="none" w:sz="0" w:space="0" w:color="auto"/>
      </w:divBdr>
    </w:div>
    <w:div w:id="240986090">
      <w:marLeft w:val="480"/>
      <w:marRight w:val="0"/>
      <w:marTop w:val="0"/>
      <w:marBottom w:val="0"/>
      <w:divBdr>
        <w:top w:val="none" w:sz="0" w:space="0" w:color="auto"/>
        <w:left w:val="none" w:sz="0" w:space="0" w:color="auto"/>
        <w:bottom w:val="none" w:sz="0" w:space="0" w:color="auto"/>
        <w:right w:val="none" w:sz="0" w:space="0" w:color="auto"/>
      </w:divBdr>
    </w:div>
    <w:div w:id="242422127">
      <w:marLeft w:val="480"/>
      <w:marRight w:val="0"/>
      <w:marTop w:val="0"/>
      <w:marBottom w:val="0"/>
      <w:divBdr>
        <w:top w:val="none" w:sz="0" w:space="0" w:color="auto"/>
        <w:left w:val="none" w:sz="0" w:space="0" w:color="auto"/>
        <w:bottom w:val="none" w:sz="0" w:space="0" w:color="auto"/>
        <w:right w:val="none" w:sz="0" w:space="0" w:color="auto"/>
      </w:divBdr>
    </w:div>
    <w:div w:id="245185752">
      <w:marLeft w:val="480"/>
      <w:marRight w:val="0"/>
      <w:marTop w:val="0"/>
      <w:marBottom w:val="0"/>
      <w:divBdr>
        <w:top w:val="none" w:sz="0" w:space="0" w:color="auto"/>
        <w:left w:val="none" w:sz="0" w:space="0" w:color="auto"/>
        <w:bottom w:val="none" w:sz="0" w:space="0" w:color="auto"/>
        <w:right w:val="none" w:sz="0" w:space="0" w:color="auto"/>
      </w:divBdr>
    </w:div>
    <w:div w:id="247661533">
      <w:marLeft w:val="480"/>
      <w:marRight w:val="0"/>
      <w:marTop w:val="0"/>
      <w:marBottom w:val="0"/>
      <w:divBdr>
        <w:top w:val="none" w:sz="0" w:space="0" w:color="auto"/>
        <w:left w:val="none" w:sz="0" w:space="0" w:color="auto"/>
        <w:bottom w:val="none" w:sz="0" w:space="0" w:color="auto"/>
        <w:right w:val="none" w:sz="0" w:space="0" w:color="auto"/>
      </w:divBdr>
    </w:div>
    <w:div w:id="250050964">
      <w:marLeft w:val="480"/>
      <w:marRight w:val="0"/>
      <w:marTop w:val="0"/>
      <w:marBottom w:val="0"/>
      <w:divBdr>
        <w:top w:val="none" w:sz="0" w:space="0" w:color="auto"/>
        <w:left w:val="none" w:sz="0" w:space="0" w:color="auto"/>
        <w:bottom w:val="none" w:sz="0" w:space="0" w:color="auto"/>
        <w:right w:val="none" w:sz="0" w:space="0" w:color="auto"/>
      </w:divBdr>
    </w:div>
    <w:div w:id="254245076">
      <w:marLeft w:val="480"/>
      <w:marRight w:val="0"/>
      <w:marTop w:val="0"/>
      <w:marBottom w:val="0"/>
      <w:divBdr>
        <w:top w:val="none" w:sz="0" w:space="0" w:color="auto"/>
        <w:left w:val="none" w:sz="0" w:space="0" w:color="auto"/>
        <w:bottom w:val="none" w:sz="0" w:space="0" w:color="auto"/>
        <w:right w:val="none" w:sz="0" w:space="0" w:color="auto"/>
      </w:divBdr>
    </w:div>
    <w:div w:id="258949550">
      <w:marLeft w:val="480"/>
      <w:marRight w:val="0"/>
      <w:marTop w:val="0"/>
      <w:marBottom w:val="0"/>
      <w:divBdr>
        <w:top w:val="none" w:sz="0" w:space="0" w:color="auto"/>
        <w:left w:val="none" w:sz="0" w:space="0" w:color="auto"/>
        <w:bottom w:val="none" w:sz="0" w:space="0" w:color="auto"/>
        <w:right w:val="none" w:sz="0" w:space="0" w:color="auto"/>
      </w:divBdr>
    </w:div>
    <w:div w:id="265038109">
      <w:marLeft w:val="480"/>
      <w:marRight w:val="0"/>
      <w:marTop w:val="0"/>
      <w:marBottom w:val="0"/>
      <w:divBdr>
        <w:top w:val="none" w:sz="0" w:space="0" w:color="auto"/>
        <w:left w:val="none" w:sz="0" w:space="0" w:color="auto"/>
        <w:bottom w:val="none" w:sz="0" w:space="0" w:color="auto"/>
        <w:right w:val="none" w:sz="0" w:space="0" w:color="auto"/>
      </w:divBdr>
    </w:div>
    <w:div w:id="276646520">
      <w:marLeft w:val="480"/>
      <w:marRight w:val="0"/>
      <w:marTop w:val="0"/>
      <w:marBottom w:val="0"/>
      <w:divBdr>
        <w:top w:val="none" w:sz="0" w:space="0" w:color="auto"/>
        <w:left w:val="none" w:sz="0" w:space="0" w:color="auto"/>
        <w:bottom w:val="none" w:sz="0" w:space="0" w:color="auto"/>
        <w:right w:val="none" w:sz="0" w:space="0" w:color="auto"/>
      </w:divBdr>
    </w:div>
    <w:div w:id="280765155">
      <w:marLeft w:val="480"/>
      <w:marRight w:val="0"/>
      <w:marTop w:val="0"/>
      <w:marBottom w:val="0"/>
      <w:divBdr>
        <w:top w:val="none" w:sz="0" w:space="0" w:color="auto"/>
        <w:left w:val="none" w:sz="0" w:space="0" w:color="auto"/>
        <w:bottom w:val="none" w:sz="0" w:space="0" w:color="auto"/>
        <w:right w:val="none" w:sz="0" w:space="0" w:color="auto"/>
      </w:divBdr>
    </w:div>
    <w:div w:id="293171024">
      <w:marLeft w:val="480"/>
      <w:marRight w:val="0"/>
      <w:marTop w:val="0"/>
      <w:marBottom w:val="0"/>
      <w:divBdr>
        <w:top w:val="none" w:sz="0" w:space="0" w:color="auto"/>
        <w:left w:val="none" w:sz="0" w:space="0" w:color="auto"/>
        <w:bottom w:val="none" w:sz="0" w:space="0" w:color="auto"/>
        <w:right w:val="none" w:sz="0" w:space="0" w:color="auto"/>
      </w:divBdr>
    </w:div>
    <w:div w:id="300382863">
      <w:marLeft w:val="480"/>
      <w:marRight w:val="0"/>
      <w:marTop w:val="0"/>
      <w:marBottom w:val="0"/>
      <w:divBdr>
        <w:top w:val="none" w:sz="0" w:space="0" w:color="auto"/>
        <w:left w:val="none" w:sz="0" w:space="0" w:color="auto"/>
        <w:bottom w:val="none" w:sz="0" w:space="0" w:color="auto"/>
        <w:right w:val="none" w:sz="0" w:space="0" w:color="auto"/>
      </w:divBdr>
    </w:div>
    <w:div w:id="316036352">
      <w:marLeft w:val="480"/>
      <w:marRight w:val="0"/>
      <w:marTop w:val="0"/>
      <w:marBottom w:val="0"/>
      <w:divBdr>
        <w:top w:val="none" w:sz="0" w:space="0" w:color="auto"/>
        <w:left w:val="none" w:sz="0" w:space="0" w:color="auto"/>
        <w:bottom w:val="none" w:sz="0" w:space="0" w:color="auto"/>
        <w:right w:val="none" w:sz="0" w:space="0" w:color="auto"/>
      </w:divBdr>
    </w:div>
    <w:div w:id="319038771">
      <w:marLeft w:val="480"/>
      <w:marRight w:val="0"/>
      <w:marTop w:val="0"/>
      <w:marBottom w:val="0"/>
      <w:divBdr>
        <w:top w:val="none" w:sz="0" w:space="0" w:color="auto"/>
        <w:left w:val="none" w:sz="0" w:space="0" w:color="auto"/>
        <w:bottom w:val="none" w:sz="0" w:space="0" w:color="auto"/>
        <w:right w:val="none" w:sz="0" w:space="0" w:color="auto"/>
      </w:divBdr>
    </w:div>
    <w:div w:id="329912778">
      <w:marLeft w:val="480"/>
      <w:marRight w:val="0"/>
      <w:marTop w:val="0"/>
      <w:marBottom w:val="0"/>
      <w:divBdr>
        <w:top w:val="none" w:sz="0" w:space="0" w:color="auto"/>
        <w:left w:val="none" w:sz="0" w:space="0" w:color="auto"/>
        <w:bottom w:val="none" w:sz="0" w:space="0" w:color="auto"/>
        <w:right w:val="none" w:sz="0" w:space="0" w:color="auto"/>
      </w:divBdr>
    </w:div>
    <w:div w:id="331950783">
      <w:marLeft w:val="480"/>
      <w:marRight w:val="0"/>
      <w:marTop w:val="0"/>
      <w:marBottom w:val="0"/>
      <w:divBdr>
        <w:top w:val="none" w:sz="0" w:space="0" w:color="auto"/>
        <w:left w:val="none" w:sz="0" w:space="0" w:color="auto"/>
        <w:bottom w:val="none" w:sz="0" w:space="0" w:color="auto"/>
        <w:right w:val="none" w:sz="0" w:space="0" w:color="auto"/>
      </w:divBdr>
    </w:div>
    <w:div w:id="343016595">
      <w:marLeft w:val="480"/>
      <w:marRight w:val="0"/>
      <w:marTop w:val="0"/>
      <w:marBottom w:val="0"/>
      <w:divBdr>
        <w:top w:val="none" w:sz="0" w:space="0" w:color="auto"/>
        <w:left w:val="none" w:sz="0" w:space="0" w:color="auto"/>
        <w:bottom w:val="none" w:sz="0" w:space="0" w:color="auto"/>
        <w:right w:val="none" w:sz="0" w:space="0" w:color="auto"/>
      </w:divBdr>
    </w:div>
    <w:div w:id="345795392">
      <w:marLeft w:val="480"/>
      <w:marRight w:val="0"/>
      <w:marTop w:val="0"/>
      <w:marBottom w:val="0"/>
      <w:divBdr>
        <w:top w:val="none" w:sz="0" w:space="0" w:color="auto"/>
        <w:left w:val="none" w:sz="0" w:space="0" w:color="auto"/>
        <w:bottom w:val="none" w:sz="0" w:space="0" w:color="auto"/>
        <w:right w:val="none" w:sz="0" w:space="0" w:color="auto"/>
      </w:divBdr>
    </w:div>
    <w:div w:id="350693272">
      <w:marLeft w:val="480"/>
      <w:marRight w:val="0"/>
      <w:marTop w:val="0"/>
      <w:marBottom w:val="0"/>
      <w:divBdr>
        <w:top w:val="none" w:sz="0" w:space="0" w:color="auto"/>
        <w:left w:val="none" w:sz="0" w:space="0" w:color="auto"/>
        <w:bottom w:val="none" w:sz="0" w:space="0" w:color="auto"/>
        <w:right w:val="none" w:sz="0" w:space="0" w:color="auto"/>
      </w:divBdr>
    </w:div>
    <w:div w:id="357237178">
      <w:marLeft w:val="480"/>
      <w:marRight w:val="0"/>
      <w:marTop w:val="0"/>
      <w:marBottom w:val="0"/>
      <w:divBdr>
        <w:top w:val="none" w:sz="0" w:space="0" w:color="auto"/>
        <w:left w:val="none" w:sz="0" w:space="0" w:color="auto"/>
        <w:bottom w:val="none" w:sz="0" w:space="0" w:color="auto"/>
        <w:right w:val="none" w:sz="0" w:space="0" w:color="auto"/>
      </w:divBdr>
    </w:div>
    <w:div w:id="361517959">
      <w:marLeft w:val="480"/>
      <w:marRight w:val="0"/>
      <w:marTop w:val="0"/>
      <w:marBottom w:val="0"/>
      <w:divBdr>
        <w:top w:val="none" w:sz="0" w:space="0" w:color="auto"/>
        <w:left w:val="none" w:sz="0" w:space="0" w:color="auto"/>
        <w:bottom w:val="none" w:sz="0" w:space="0" w:color="auto"/>
        <w:right w:val="none" w:sz="0" w:space="0" w:color="auto"/>
      </w:divBdr>
    </w:div>
    <w:div w:id="364866887">
      <w:marLeft w:val="480"/>
      <w:marRight w:val="0"/>
      <w:marTop w:val="0"/>
      <w:marBottom w:val="0"/>
      <w:divBdr>
        <w:top w:val="none" w:sz="0" w:space="0" w:color="auto"/>
        <w:left w:val="none" w:sz="0" w:space="0" w:color="auto"/>
        <w:bottom w:val="none" w:sz="0" w:space="0" w:color="auto"/>
        <w:right w:val="none" w:sz="0" w:space="0" w:color="auto"/>
      </w:divBdr>
    </w:div>
    <w:div w:id="368991357">
      <w:marLeft w:val="480"/>
      <w:marRight w:val="0"/>
      <w:marTop w:val="0"/>
      <w:marBottom w:val="0"/>
      <w:divBdr>
        <w:top w:val="none" w:sz="0" w:space="0" w:color="auto"/>
        <w:left w:val="none" w:sz="0" w:space="0" w:color="auto"/>
        <w:bottom w:val="none" w:sz="0" w:space="0" w:color="auto"/>
        <w:right w:val="none" w:sz="0" w:space="0" w:color="auto"/>
      </w:divBdr>
    </w:div>
    <w:div w:id="369646386">
      <w:marLeft w:val="480"/>
      <w:marRight w:val="0"/>
      <w:marTop w:val="0"/>
      <w:marBottom w:val="0"/>
      <w:divBdr>
        <w:top w:val="none" w:sz="0" w:space="0" w:color="auto"/>
        <w:left w:val="none" w:sz="0" w:space="0" w:color="auto"/>
        <w:bottom w:val="none" w:sz="0" w:space="0" w:color="auto"/>
        <w:right w:val="none" w:sz="0" w:space="0" w:color="auto"/>
      </w:divBdr>
    </w:div>
    <w:div w:id="372389861">
      <w:marLeft w:val="480"/>
      <w:marRight w:val="0"/>
      <w:marTop w:val="0"/>
      <w:marBottom w:val="0"/>
      <w:divBdr>
        <w:top w:val="none" w:sz="0" w:space="0" w:color="auto"/>
        <w:left w:val="none" w:sz="0" w:space="0" w:color="auto"/>
        <w:bottom w:val="none" w:sz="0" w:space="0" w:color="auto"/>
        <w:right w:val="none" w:sz="0" w:space="0" w:color="auto"/>
      </w:divBdr>
    </w:div>
    <w:div w:id="375784944">
      <w:marLeft w:val="480"/>
      <w:marRight w:val="0"/>
      <w:marTop w:val="0"/>
      <w:marBottom w:val="0"/>
      <w:divBdr>
        <w:top w:val="none" w:sz="0" w:space="0" w:color="auto"/>
        <w:left w:val="none" w:sz="0" w:space="0" w:color="auto"/>
        <w:bottom w:val="none" w:sz="0" w:space="0" w:color="auto"/>
        <w:right w:val="none" w:sz="0" w:space="0" w:color="auto"/>
      </w:divBdr>
    </w:div>
    <w:div w:id="377172827">
      <w:marLeft w:val="480"/>
      <w:marRight w:val="0"/>
      <w:marTop w:val="0"/>
      <w:marBottom w:val="0"/>
      <w:divBdr>
        <w:top w:val="none" w:sz="0" w:space="0" w:color="auto"/>
        <w:left w:val="none" w:sz="0" w:space="0" w:color="auto"/>
        <w:bottom w:val="none" w:sz="0" w:space="0" w:color="auto"/>
        <w:right w:val="none" w:sz="0" w:space="0" w:color="auto"/>
      </w:divBdr>
    </w:div>
    <w:div w:id="380716124">
      <w:marLeft w:val="480"/>
      <w:marRight w:val="0"/>
      <w:marTop w:val="0"/>
      <w:marBottom w:val="0"/>
      <w:divBdr>
        <w:top w:val="none" w:sz="0" w:space="0" w:color="auto"/>
        <w:left w:val="none" w:sz="0" w:space="0" w:color="auto"/>
        <w:bottom w:val="none" w:sz="0" w:space="0" w:color="auto"/>
        <w:right w:val="none" w:sz="0" w:space="0" w:color="auto"/>
      </w:divBdr>
    </w:div>
    <w:div w:id="383023766">
      <w:marLeft w:val="480"/>
      <w:marRight w:val="0"/>
      <w:marTop w:val="0"/>
      <w:marBottom w:val="0"/>
      <w:divBdr>
        <w:top w:val="none" w:sz="0" w:space="0" w:color="auto"/>
        <w:left w:val="none" w:sz="0" w:space="0" w:color="auto"/>
        <w:bottom w:val="none" w:sz="0" w:space="0" w:color="auto"/>
        <w:right w:val="none" w:sz="0" w:space="0" w:color="auto"/>
      </w:divBdr>
    </w:div>
    <w:div w:id="386614294">
      <w:marLeft w:val="480"/>
      <w:marRight w:val="0"/>
      <w:marTop w:val="0"/>
      <w:marBottom w:val="0"/>
      <w:divBdr>
        <w:top w:val="none" w:sz="0" w:space="0" w:color="auto"/>
        <w:left w:val="none" w:sz="0" w:space="0" w:color="auto"/>
        <w:bottom w:val="none" w:sz="0" w:space="0" w:color="auto"/>
        <w:right w:val="none" w:sz="0" w:space="0" w:color="auto"/>
      </w:divBdr>
    </w:div>
    <w:div w:id="392394898">
      <w:marLeft w:val="480"/>
      <w:marRight w:val="0"/>
      <w:marTop w:val="0"/>
      <w:marBottom w:val="0"/>
      <w:divBdr>
        <w:top w:val="none" w:sz="0" w:space="0" w:color="auto"/>
        <w:left w:val="none" w:sz="0" w:space="0" w:color="auto"/>
        <w:bottom w:val="none" w:sz="0" w:space="0" w:color="auto"/>
        <w:right w:val="none" w:sz="0" w:space="0" w:color="auto"/>
      </w:divBdr>
    </w:div>
    <w:div w:id="395855021">
      <w:marLeft w:val="480"/>
      <w:marRight w:val="0"/>
      <w:marTop w:val="0"/>
      <w:marBottom w:val="0"/>
      <w:divBdr>
        <w:top w:val="none" w:sz="0" w:space="0" w:color="auto"/>
        <w:left w:val="none" w:sz="0" w:space="0" w:color="auto"/>
        <w:bottom w:val="none" w:sz="0" w:space="0" w:color="auto"/>
        <w:right w:val="none" w:sz="0" w:space="0" w:color="auto"/>
      </w:divBdr>
    </w:div>
    <w:div w:id="398787671">
      <w:marLeft w:val="480"/>
      <w:marRight w:val="0"/>
      <w:marTop w:val="0"/>
      <w:marBottom w:val="0"/>
      <w:divBdr>
        <w:top w:val="none" w:sz="0" w:space="0" w:color="auto"/>
        <w:left w:val="none" w:sz="0" w:space="0" w:color="auto"/>
        <w:bottom w:val="none" w:sz="0" w:space="0" w:color="auto"/>
        <w:right w:val="none" w:sz="0" w:space="0" w:color="auto"/>
      </w:divBdr>
    </w:div>
    <w:div w:id="401874997">
      <w:marLeft w:val="480"/>
      <w:marRight w:val="0"/>
      <w:marTop w:val="0"/>
      <w:marBottom w:val="0"/>
      <w:divBdr>
        <w:top w:val="none" w:sz="0" w:space="0" w:color="auto"/>
        <w:left w:val="none" w:sz="0" w:space="0" w:color="auto"/>
        <w:bottom w:val="none" w:sz="0" w:space="0" w:color="auto"/>
        <w:right w:val="none" w:sz="0" w:space="0" w:color="auto"/>
      </w:divBdr>
    </w:div>
    <w:div w:id="405496912">
      <w:marLeft w:val="480"/>
      <w:marRight w:val="0"/>
      <w:marTop w:val="0"/>
      <w:marBottom w:val="0"/>
      <w:divBdr>
        <w:top w:val="none" w:sz="0" w:space="0" w:color="auto"/>
        <w:left w:val="none" w:sz="0" w:space="0" w:color="auto"/>
        <w:bottom w:val="none" w:sz="0" w:space="0" w:color="auto"/>
        <w:right w:val="none" w:sz="0" w:space="0" w:color="auto"/>
      </w:divBdr>
    </w:div>
    <w:div w:id="407122058">
      <w:marLeft w:val="480"/>
      <w:marRight w:val="0"/>
      <w:marTop w:val="0"/>
      <w:marBottom w:val="0"/>
      <w:divBdr>
        <w:top w:val="none" w:sz="0" w:space="0" w:color="auto"/>
        <w:left w:val="none" w:sz="0" w:space="0" w:color="auto"/>
        <w:bottom w:val="none" w:sz="0" w:space="0" w:color="auto"/>
        <w:right w:val="none" w:sz="0" w:space="0" w:color="auto"/>
      </w:divBdr>
    </w:div>
    <w:div w:id="408578056">
      <w:marLeft w:val="480"/>
      <w:marRight w:val="0"/>
      <w:marTop w:val="0"/>
      <w:marBottom w:val="0"/>
      <w:divBdr>
        <w:top w:val="none" w:sz="0" w:space="0" w:color="auto"/>
        <w:left w:val="none" w:sz="0" w:space="0" w:color="auto"/>
        <w:bottom w:val="none" w:sz="0" w:space="0" w:color="auto"/>
        <w:right w:val="none" w:sz="0" w:space="0" w:color="auto"/>
      </w:divBdr>
    </w:div>
    <w:div w:id="412824120">
      <w:marLeft w:val="480"/>
      <w:marRight w:val="0"/>
      <w:marTop w:val="0"/>
      <w:marBottom w:val="0"/>
      <w:divBdr>
        <w:top w:val="none" w:sz="0" w:space="0" w:color="auto"/>
        <w:left w:val="none" w:sz="0" w:space="0" w:color="auto"/>
        <w:bottom w:val="none" w:sz="0" w:space="0" w:color="auto"/>
        <w:right w:val="none" w:sz="0" w:space="0" w:color="auto"/>
      </w:divBdr>
    </w:div>
    <w:div w:id="414665915">
      <w:marLeft w:val="480"/>
      <w:marRight w:val="0"/>
      <w:marTop w:val="0"/>
      <w:marBottom w:val="0"/>
      <w:divBdr>
        <w:top w:val="none" w:sz="0" w:space="0" w:color="auto"/>
        <w:left w:val="none" w:sz="0" w:space="0" w:color="auto"/>
        <w:bottom w:val="none" w:sz="0" w:space="0" w:color="auto"/>
        <w:right w:val="none" w:sz="0" w:space="0" w:color="auto"/>
      </w:divBdr>
    </w:div>
    <w:div w:id="422797905">
      <w:marLeft w:val="480"/>
      <w:marRight w:val="0"/>
      <w:marTop w:val="0"/>
      <w:marBottom w:val="0"/>
      <w:divBdr>
        <w:top w:val="none" w:sz="0" w:space="0" w:color="auto"/>
        <w:left w:val="none" w:sz="0" w:space="0" w:color="auto"/>
        <w:bottom w:val="none" w:sz="0" w:space="0" w:color="auto"/>
        <w:right w:val="none" w:sz="0" w:space="0" w:color="auto"/>
      </w:divBdr>
    </w:div>
    <w:div w:id="424573966">
      <w:marLeft w:val="480"/>
      <w:marRight w:val="0"/>
      <w:marTop w:val="0"/>
      <w:marBottom w:val="0"/>
      <w:divBdr>
        <w:top w:val="none" w:sz="0" w:space="0" w:color="auto"/>
        <w:left w:val="none" w:sz="0" w:space="0" w:color="auto"/>
        <w:bottom w:val="none" w:sz="0" w:space="0" w:color="auto"/>
        <w:right w:val="none" w:sz="0" w:space="0" w:color="auto"/>
      </w:divBdr>
    </w:div>
    <w:div w:id="435105212">
      <w:marLeft w:val="480"/>
      <w:marRight w:val="0"/>
      <w:marTop w:val="0"/>
      <w:marBottom w:val="0"/>
      <w:divBdr>
        <w:top w:val="none" w:sz="0" w:space="0" w:color="auto"/>
        <w:left w:val="none" w:sz="0" w:space="0" w:color="auto"/>
        <w:bottom w:val="none" w:sz="0" w:space="0" w:color="auto"/>
        <w:right w:val="none" w:sz="0" w:space="0" w:color="auto"/>
      </w:divBdr>
    </w:div>
    <w:div w:id="449204139">
      <w:marLeft w:val="480"/>
      <w:marRight w:val="0"/>
      <w:marTop w:val="0"/>
      <w:marBottom w:val="0"/>
      <w:divBdr>
        <w:top w:val="none" w:sz="0" w:space="0" w:color="auto"/>
        <w:left w:val="none" w:sz="0" w:space="0" w:color="auto"/>
        <w:bottom w:val="none" w:sz="0" w:space="0" w:color="auto"/>
        <w:right w:val="none" w:sz="0" w:space="0" w:color="auto"/>
      </w:divBdr>
    </w:div>
    <w:div w:id="451098891">
      <w:marLeft w:val="480"/>
      <w:marRight w:val="0"/>
      <w:marTop w:val="0"/>
      <w:marBottom w:val="0"/>
      <w:divBdr>
        <w:top w:val="none" w:sz="0" w:space="0" w:color="auto"/>
        <w:left w:val="none" w:sz="0" w:space="0" w:color="auto"/>
        <w:bottom w:val="none" w:sz="0" w:space="0" w:color="auto"/>
        <w:right w:val="none" w:sz="0" w:space="0" w:color="auto"/>
      </w:divBdr>
    </w:div>
    <w:div w:id="452290109">
      <w:marLeft w:val="480"/>
      <w:marRight w:val="0"/>
      <w:marTop w:val="0"/>
      <w:marBottom w:val="0"/>
      <w:divBdr>
        <w:top w:val="none" w:sz="0" w:space="0" w:color="auto"/>
        <w:left w:val="none" w:sz="0" w:space="0" w:color="auto"/>
        <w:bottom w:val="none" w:sz="0" w:space="0" w:color="auto"/>
        <w:right w:val="none" w:sz="0" w:space="0" w:color="auto"/>
      </w:divBdr>
    </w:div>
    <w:div w:id="457531259">
      <w:marLeft w:val="480"/>
      <w:marRight w:val="0"/>
      <w:marTop w:val="0"/>
      <w:marBottom w:val="0"/>
      <w:divBdr>
        <w:top w:val="none" w:sz="0" w:space="0" w:color="auto"/>
        <w:left w:val="none" w:sz="0" w:space="0" w:color="auto"/>
        <w:bottom w:val="none" w:sz="0" w:space="0" w:color="auto"/>
        <w:right w:val="none" w:sz="0" w:space="0" w:color="auto"/>
      </w:divBdr>
    </w:div>
    <w:div w:id="468667191">
      <w:marLeft w:val="480"/>
      <w:marRight w:val="0"/>
      <w:marTop w:val="0"/>
      <w:marBottom w:val="0"/>
      <w:divBdr>
        <w:top w:val="none" w:sz="0" w:space="0" w:color="auto"/>
        <w:left w:val="none" w:sz="0" w:space="0" w:color="auto"/>
        <w:bottom w:val="none" w:sz="0" w:space="0" w:color="auto"/>
        <w:right w:val="none" w:sz="0" w:space="0" w:color="auto"/>
      </w:divBdr>
    </w:div>
    <w:div w:id="479926197">
      <w:marLeft w:val="480"/>
      <w:marRight w:val="0"/>
      <w:marTop w:val="0"/>
      <w:marBottom w:val="0"/>
      <w:divBdr>
        <w:top w:val="none" w:sz="0" w:space="0" w:color="auto"/>
        <w:left w:val="none" w:sz="0" w:space="0" w:color="auto"/>
        <w:bottom w:val="none" w:sz="0" w:space="0" w:color="auto"/>
        <w:right w:val="none" w:sz="0" w:space="0" w:color="auto"/>
      </w:divBdr>
    </w:div>
    <w:div w:id="488667851">
      <w:marLeft w:val="480"/>
      <w:marRight w:val="0"/>
      <w:marTop w:val="0"/>
      <w:marBottom w:val="0"/>
      <w:divBdr>
        <w:top w:val="none" w:sz="0" w:space="0" w:color="auto"/>
        <w:left w:val="none" w:sz="0" w:space="0" w:color="auto"/>
        <w:bottom w:val="none" w:sz="0" w:space="0" w:color="auto"/>
        <w:right w:val="none" w:sz="0" w:space="0" w:color="auto"/>
      </w:divBdr>
    </w:div>
    <w:div w:id="491720679">
      <w:marLeft w:val="480"/>
      <w:marRight w:val="0"/>
      <w:marTop w:val="0"/>
      <w:marBottom w:val="0"/>
      <w:divBdr>
        <w:top w:val="none" w:sz="0" w:space="0" w:color="auto"/>
        <w:left w:val="none" w:sz="0" w:space="0" w:color="auto"/>
        <w:bottom w:val="none" w:sz="0" w:space="0" w:color="auto"/>
        <w:right w:val="none" w:sz="0" w:space="0" w:color="auto"/>
      </w:divBdr>
    </w:div>
    <w:div w:id="498928313">
      <w:marLeft w:val="480"/>
      <w:marRight w:val="0"/>
      <w:marTop w:val="0"/>
      <w:marBottom w:val="0"/>
      <w:divBdr>
        <w:top w:val="none" w:sz="0" w:space="0" w:color="auto"/>
        <w:left w:val="none" w:sz="0" w:space="0" w:color="auto"/>
        <w:bottom w:val="none" w:sz="0" w:space="0" w:color="auto"/>
        <w:right w:val="none" w:sz="0" w:space="0" w:color="auto"/>
      </w:divBdr>
    </w:div>
    <w:div w:id="506939754">
      <w:marLeft w:val="480"/>
      <w:marRight w:val="0"/>
      <w:marTop w:val="0"/>
      <w:marBottom w:val="0"/>
      <w:divBdr>
        <w:top w:val="none" w:sz="0" w:space="0" w:color="auto"/>
        <w:left w:val="none" w:sz="0" w:space="0" w:color="auto"/>
        <w:bottom w:val="none" w:sz="0" w:space="0" w:color="auto"/>
        <w:right w:val="none" w:sz="0" w:space="0" w:color="auto"/>
      </w:divBdr>
    </w:div>
    <w:div w:id="511186808">
      <w:marLeft w:val="480"/>
      <w:marRight w:val="0"/>
      <w:marTop w:val="0"/>
      <w:marBottom w:val="0"/>
      <w:divBdr>
        <w:top w:val="none" w:sz="0" w:space="0" w:color="auto"/>
        <w:left w:val="none" w:sz="0" w:space="0" w:color="auto"/>
        <w:bottom w:val="none" w:sz="0" w:space="0" w:color="auto"/>
        <w:right w:val="none" w:sz="0" w:space="0" w:color="auto"/>
      </w:divBdr>
    </w:div>
    <w:div w:id="538277377">
      <w:marLeft w:val="480"/>
      <w:marRight w:val="0"/>
      <w:marTop w:val="0"/>
      <w:marBottom w:val="0"/>
      <w:divBdr>
        <w:top w:val="none" w:sz="0" w:space="0" w:color="auto"/>
        <w:left w:val="none" w:sz="0" w:space="0" w:color="auto"/>
        <w:bottom w:val="none" w:sz="0" w:space="0" w:color="auto"/>
        <w:right w:val="none" w:sz="0" w:space="0" w:color="auto"/>
      </w:divBdr>
    </w:div>
    <w:div w:id="552615886">
      <w:marLeft w:val="480"/>
      <w:marRight w:val="0"/>
      <w:marTop w:val="0"/>
      <w:marBottom w:val="0"/>
      <w:divBdr>
        <w:top w:val="none" w:sz="0" w:space="0" w:color="auto"/>
        <w:left w:val="none" w:sz="0" w:space="0" w:color="auto"/>
        <w:bottom w:val="none" w:sz="0" w:space="0" w:color="auto"/>
        <w:right w:val="none" w:sz="0" w:space="0" w:color="auto"/>
      </w:divBdr>
    </w:div>
    <w:div w:id="568686351">
      <w:marLeft w:val="480"/>
      <w:marRight w:val="0"/>
      <w:marTop w:val="0"/>
      <w:marBottom w:val="0"/>
      <w:divBdr>
        <w:top w:val="none" w:sz="0" w:space="0" w:color="auto"/>
        <w:left w:val="none" w:sz="0" w:space="0" w:color="auto"/>
        <w:bottom w:val="none" w:sz="0" w:space="0" w:color="auto"/>
        <w:right w:val="none" w:sz="0" w:space="0" w:color="auto"/>
      </w:divBdr>
    </w:div>
    <w:div w:id="570432294">
      <w:marLeft w:val="480"/>
      <w:marRight w:val="0"/>
      <w:marTop w:val="0"/>
      <w:marBottom w:val="0"/>
      <w:divBdr>
        <w:top w:val="none" w:sz="0" w:space="0" w:color="auto"/>
        <w:left w:val="none" w:sz="0" w:space="0" w:color="auto"/>
        <w:bottom w:val="none" w:sz="0" w:space="0" w:color="auto"/>
        <w:right w:val="none" w:sz="0" w:space="0" w:color="auto"/>
      </w:divBdr>
    </w:div>
    <w:div w:id="575168275">
      <w:marLeft w:val="480"/>
      <w:marRight w:val="0"/>
      <w:marTop w:val="0"/>
      <w:marBottom w:val="0"/>
      <w:divBdr>
        <w:top w:val="none" w:sz="0" w:space="0" w:color="auto"/>
        <w:left w:val="none" w:sz="0" w:space="0" w:color="auto"/>
        <w:bottom w:val="none" w:sz="0" w:space="0" w:color="auto"/>
        <w:right w:val="none" w:sz="0" w:space="0" w:color="auto"/>
      </w:divBdr>
    </w:div>
    <w:div w:id="577330236">
      <w:marLeft w:val="480"/>
      <w:marRight w:val="0"/>
      <w:marTop w:val="0"/>
      <w:marBottom w:val="0"/>
      <w:divBdr>
        <w:top w:val="none" w:sz="0" w:space="0" w:color="auto"/>
        <w:left w:val="none" w:sz="0" w:space="0" w:color="auto"/>
        <w:bottom w:val="none" w:sz="0" w:space="0" w:color="auto"/>
        <w:right w:val="none" w:sz="0" w:space="0" w:color="auto"/>
      </w:divBdr>
    </w:div>
    <w:div w:id="578028725">
      <w:marLeft w:val="480"/>
      <w:marRight w:val="0"/>
      <w:marTop w:val="0"/>
      <w:marBottom w:val="0"/>
      <w:divBdr>
        <w:top w:val="none" w:sz="0" w:space="0" w:color="auto"/>
        <w:left w:val="none" w:sz="0" w:space="0" w:color="auto"/>
        <w:bottom w:val="none" w:sz="0" w:space="0" w:color="auto"/>
        <w:right w:val="none" w:sz="0" w:space="0" w:color="auto"/>
      </w:divBdr>
    </w:div>
    <w:div w:id="583295728">
      <w:marLeft w:val="480"/>
      <w:marRight w:val="0"/>
      <w:marTop w:val="0"/>
      <w:marBottom w:val="0"/>
      <w:divBdr>
        <w:top w:val="none" w:sz="0" w:space="0" w:color="auto"/>
        <w:left w:val="none" w:sz="0" w:space="0" w:color="auto"/>
        <w:bottom w:val="none" w:sz="0" w:space="0" w:color="auto"/>
        <w:right w:val="none" w:sz="0" w:space="0" w:color="auto"/>
      </w:divBdr>
    </w:div>
    <w:div w:id="595405345">
      <w:marLeft w:val="480"/>
      <w:marRight w:val="0"/>
      <w:marTop w:val="0"/>
      <w:marBottom w:val="0"/>
      <w:divBdr>
        <w:top w:val="none" w:sz="0" w:space="0" w:color="auto"/>
        <w:left w:val="none" w:sz="0" w:space="0" w:color="auto"/>
        <w:bottom w:val="none" w:sz="0" w:space="0" w:color="auto"/>
        <w:right w:val="none" w:sz="0" w:space="0" w:color="auto"/>
      </w:divBdr>
    </w:div>
    <w:div w:id="597444353">
      <w:marLeft w:val="480"/>
      <w:marRight w:val="0"/>
      <w:marTop w:val="0"/>
      <w:marBottom w:val="0"/>
      <w:divBdr>
        <w:top w:val="none" w:sz="0" w:space="0" w:color="auto"/>
        <w:left w:val="none" w:sz="0" w:space="0" w:color="auto"/>
        <w:bottom w:val="none" w:sz="0" w:space="0" w:color="auto"/>
        <w:right w:val="none" w:sz="0" w:space="0" w:color="auto"/>
      </w:divBdr>
    </w:div>
    <w:div w:id="600722196">
      <w:marLeft w:val="480"/>
      <w:marRight w:val="0"/>
      <w:marTop w:val="0"/>
      <w:marBottom w:val="0"/>
      <w:divBdr>
        <w:top w:val="none" w:sz="0" w:space="0" w:color="auto"/>
        <w:left w:val="none" w:sz="0" w:space="0" w:color="auto"/>
        <w:bottom w:val="none" w:sz="0" w:space="0" w:color="auto"/>
        <w:right w:val="none" w:sz="0" w:space="0" w:color="auto"/>
      </w:divBdr>
    </w:div>
    <w:div w:id="621693181">
      <w:marLeft w:val="480"/>
      <w:marRight w:val="0"/>
      <w:marTop w:val="0"/>
      <w:marBottom w:val="0"/>
      <w:divBdr>
        <w:top w:val="none" w:sz="0" w:space="0" w:color="auto"/>
        <w:left w:val="none" w:sz="0" w:space="0" w:color="auto"/>
        <w:bottom w:val="none" w:sz="0" w:space="0" w:color="auto"/>
        <w:right w:val="none" w:sz="0" w:space="0" w:color="auto"/>
      </w:divBdr>
    </w:div>
    <w:div w:id="627930795">
      <w:marLeft w:val="480"/>
      <w:marRight w:val="0"/>
      <w:marTop w:val="0"/>
      <w:marBottom w:val="0"/>
      <w:divBdr>
        <w:top w:val="none" w:sz="0" w:space="0" w:color="auto"/>
        <w:left w:val="none" w:sz="0" w:space="0" w:color="auto"/>
        <w:bottom w:val="none" w:sz="0" w:space="0" w:color="auto"/>
        <w:right w:val="none" w:sz="0" w:space="0" w:color="auto"/>
      </w:divBdr>
    </w:div>
    <w:div w:id="643777679">
      <w:marLeft w:val="480"/>
      <w:marRight w:val="0"/>
      <w:marTop w:val="0"/>
      <w:marBottom w:val="0"/>
      <w:divBdr>
        <w:top w:val="none" w:sz="0" w:space="0" w:color="auto"/>
        <w:left w:val="none" w:sz="0" w:space="0" w:color="auto"/>
        <w:bottom w:val="none" w:sz="0" w:space="0" w:color="auto"/>
        <w:right w:val="none" w:sz="0" w:space="0" w:color="auto"/>
      </w:divBdr>
    </w:div>
    <w:div w:id="647244544">
      <w:marLeft w:val="480"/>
      <w:marRight w:val="0"/>
      <w:marTop w:val="0"/>
      <w:marBottom w:val="0"/>
      <w:divBdr>
        <w:top w:val="none" w:sz="0" w:space="0" w:color="auto"/>
        <w:left w:val="none" w:sz="0" w:space="0" w:color="auto"/>
        <w:bottom w:val="none" w:sz="0" w:space="0" w:color="auto"/>
        <w:right w:val="none" w:sz="0" w:space="0" w:color="auto"/>
      </w:divBdr>
    </w:div>
    <w:div w:id="653072279">
      <w:marLeft w:val="480"/>
      <w:marRight w:val="0"/>
      <w:marTop w:val="0"/>
      <w:marBottom w:val="0"/>
      <w:divBdr>
        <w:top w:val="none" w:sz="0" w:space="0" w:color="auto"/>
        <w:left w:val="none" w:sz="0" w:space="0" w:color="auto"/>
        <w:bottom w:val="none" w:sz="0" w:space="0" w:color="auto"/>
        <w:right w:val="none" w:sz="0" w:space="0" w:color="auto"/>
      </w:divBdr>
    </w:div>
    <w:div w:id="657077583">
      <w:marLeft w:val="480"/>
      <w:marRight w:val="0"/>
      <w:marTop w:val="0"/>
      <w:marBottom w:val="0"/>
      <w:divBdr>
        <w:top w:val="none" w:sz="0" w:space="0" w:color="auto"/>
        <w:left w:val="none" w:sz="0" w:space="0" w:color="auto"/>
        <w:bottom w:val="none" w:sz="0" w:space="0" w:color="auto"/>
        <w:right w:val="none" w:sz="0" w:space="0" w:color="auto"/>
      </w:divBdr>
    </w:div>
    <w:div w:id="657227440">
      <w:marLeft w:val="480"/>
      <w:marRight w:val="0"/>
      <w:marTop w:val="0"/>
      <w:marBottom w:val="0"/>
      <w:divBdr>
        <w:top w:val="none" w:sz="0" w:space="0" w:color="auto"/>
        <w:left w:val="none" w:sz="0" w:space="0" w:color="auto"/>
        <w:bottom w:val="none" w:sz="0" w:space="0" w:color="auto"/>
        <w:right w:val="none" w:sz="0" w:space="0" w:color="auto"/>
      </w:divBdr>
    </w:div>
    <w:div w:id="670911805">
      <w:marLeft w:val="480"/>
      <w:marRight w:val="0"/>
      <w:marTop w:val="0"/>
      <w:marBottom w:val="0"/>
      <w:divBdr>
        <w:top w:val="none" w:sz="0" w:space="0" w:color="auto"/>
        <w:left w:val="none" w:sz="0" w:space="0" w:color="auto"/>
        <w:bottom w:val="none" w:sz="0" w:space="0" w:color="auto"/>
        <w:right w:val="none" w:sz="0" w:space="0" w:color="auto"/>
      </w:divBdr>
    </w:div>
    <w:div w:id="677778572">
      <w:marLeft w:val="480"/>
      <w:marRight w:val="0"/>
      <w:marTop w:val="0"/>
      <w:marBottom w:val="0"/>
      <w:divBdr>
        <w:top w:val="none" w:sz="0" w:space="0" w:color="auto"/>
        <w:left w:val="none" w:sz="0" w:space="0" w:color="auto"/>
        <w:bottom w:val="none" w:sz="0" w:space="0" w:color="auto"/>
        <w:right w:val="none" w:sz="0" w:space="0" w:color="auto"/>
      </w:divBdr>
    </w:div>
    <w:div w:id="707753766">
      <w:marLeft w:val="480"/>
      <w:marRight w:val="0"/>
      <w:marTop w:val="0"/>
      <w:marBottom w:val="0"/>
      <w:divBdr>
        <w:top w:val="none" w:sz="0" w:space="0" w:color="auto"/>
        <w:left w:val="none" w:sz="0" w:space="0" w:color="auto"/>
        <w:bottom w:val="none" w:sz="0" w:space="0" w:color="auto"/>
        <w:right w:val="none" w:sz="0" w:space="0" w:color="auto"/>
      </w:divBdr>
    </w:div>
    <w:div w:id="711197308">
      <w:marLeft w:val="480"/>
      <w:marRight w:val="0"/>
      <w:marTop w:val="0"/>
      <w:marBottom w:val="0"/>
      <w:divBdr>
        <w:top w:val="none" w:sz="0" w:space="0" w:color="auto"/>
        <w:left w:val="none" w:sz="0" w:space="0" w:color="auto"/>
        <w:bottom w:val="none" w:sz="0" w:space="0" w:color="auto"/>
        <w:right w:val="none" w:sz="0" w:space="0" w:color="auto"/>
      </w:divBdr>
    </w:div>
    <w:div w:id="711461214">
      <w:marLeft w:val="480"/>
      <w:marRight w:val="0"/>
      <w:marTop w:val="0"/>
      <w:marBottom w:val="0"/>
      <w:divBdr>
        <w:top w:val="none" w:sz="0" w:space="0" w:color="auto"/>
        <w:left w:val="none" w:sz="0" w:space="0" w:color="auto"/>
        <w:bottom w:val="none" w:sz="0" w:space="0" w:color="auto"/>
        <w:right w:val="none" w:sz="0" w:space="0" w:color="auto"/>
      </w:divBdr>
    </w:div>
    <w:div w:id="712778945">
      <w:marLeft w:val="480"/>
      <w:marRight w:val="0"/>
      <w:marTop w:val="0"/>
      <w:marBottom w:val="0"/>
      <w:divBdr>
        <w:top w:val="none" w:sz="0" w:space="0" w:color="auto"/>
        <w:left w:val="none" w:sz="0" w:space="0" w:color="auto"/>
        <w:bottom w:val="none" w:sz="0" w:space="0" w:color="auto"/>
        <w:right w:val="none" w:sz="0" w:space="0" w:color="auto"/>
      </w:divBdr>
    </w:div>
    <w:div w:id="737049120">
      <w:marLeft w:val="480"/>
      <w:marRight w:val="0"/>
      <w:marTop w:val="0"/>
      <w:marBottom w:val="0"/>
      <w:divBdr>
        <w:top w:val="none" w:sz="0" w:space="0" w:color="auto"/>
        <w:left w:val="none" w:sz="0" w:space="0" w:color="auto"/>
        <w:bottom w:val="none" w:sz="0" w:space="0" w:color="auto"/>
        <w:right w:val="none" w:sz="0" w:space="0" w:color="auto"/>
      </w:divBdr>
    </w:div>
    <w:div w:id="737556420">
      <w:marLeft w:val="480"/>
      <w:marRight w:val="0"/>
      <w:marTop w:val="0"/>
      <w:marBottom w:val="0"/>
      <w:divBdr>
        <w:top w:val="none" w:sz="0" w:space="0" w:color="auto"/>
        <w:left w:val="none" w:sz="0" w:space="0" w:color="auto"/>
        <w:bottom w:val="none" w:sz="0" w:space="0" w:color="auto"/>
        <w:right w:val="none" w:sz="0" w:space="0" w:color="auto"/>
      </w:divBdr>
    </w:div>
    <w:div w:id="740955145">
      <w:marLeft w:val="480"/>
      <w:marRight w:val="0"/>
      <w:marTop w:val="0"/>
      <w:marBottom w:val="0"/>
      <w:divBdr>
        <w:top w:val="none" w:sz="0" w:space="0" w:color="auto"/>
        <w:left w:val="none" w:sz="0" w:space="0" w:color="auto"/>
        <w:bottom w:val="none" w:sz="0" w:space="0" w:color="auto"/>
        <w:right w:val="none" w:sz="0" w:space="0" w:color="auto"/>
      </w:divBdr>
    </w:div>
    <w:div w:id="758676479">
      <w:marLeft w:val="480"/>
      <w:marRight w:val="0"/>
      <w:marTop w:val="0"/>
      <w:marBottom w:val="0"/>
      <w:divBdr>
        <w:top w:val="none" w:sz="0" w:space="0" w:color="auto"/>
        <w:left w:val="none" w:sz="0" w:space="0" w:color="auto"/>
        <w:bottom w:val="none" w:sz="0" w:space="0" w:color="auto"/>
        <w:right w:val="none" w:sz="0" w:space="0" w:color="auto"/>
      </w:divBdr>
    </w:div>
    <w:div w:id="759060791">
      <w:marLeft w:val="480"/>
      <w:marRight w:val="0"/>
      <w:marTop w:val="0"/>
      <w:marBottom w:val="0"/>
      <w:divBdr>
        <w:top w:val="none" w:sz="0" w:space="0" w:color="auto"/>
        <w:left w:val="none" w:sz="0" w:space="0" w:color="auto"/>
        <w:bottom w:val="none" w:sz="0" w:space="0" w:color="auto"/>
        <w:right w:val="none" w:sz="0" w:space="0" w:color="auto"/>
      </w:divBdr>
    </w:div>
    <w:div w:id="759378054">
      <w:marLeft w:val="480"/>
      <w:marRight w:val="0"/>
      <w:marTop w:val="0"/>
      <w:marBottom w:val="0"/>
      <w:divBdr>
        <w:top w:val="none" w:sz="0" w:space="0" w:color="auto"/>
        <w:left w:val="none" w:sz="0" w:space="0" w:color="auto"/>
        <w:bottom w:val="none" w:sz="0" w:space="0" w:color="auto"/>
        <w:right w:val="none" w:sz="0" w:space="0" w:color="auto"/>
      </w:divBdr>
    </w:div>
    <w:div w:id="760882315">
      <w:marLeft w:val="480"/>
      <w:marRight w:val="0"/>
      <w:marTop w:val="0"/>
      <w:marBottom w:val="0"/>
      <w:divBdr>
        <w:top w:val="none" w:sz="0" w:space="0" w:color="auto"/>
        <w:left w:val="none" w:sz="0" w:space="0" w:color="auto"/>
        <w:bottom w:val="none" w:sz="0" w:space="0" w:color="auto"/>
        <w:right w:val="none" w:sz="0" w:space="0" w:color="auto"/>
      </w:divBdr>
    </w:div>
    <w:div w:id="764955482">
      <w:marLeft w:val="480"/>
      <w:marRight w:val="0"/>
      <w:marTop w:val="0"/>
      <w:marBottom w:val="0"/>
      <w:divBdr>
        <w:top w:val="none" w:sz="0" w:space="0" w:color="auto"/>
        <w:left w:val="none" w:sz="0" w:space="0" w:color="auto"/>
        <w:bottom w:val="none" w:sz="0" w:space="0" w:color="auto"/>
        <w:right w:val="none" w:sz="0" w:space="0" w:color="auto"/>
      </w:divBdr>
    </w:div>
    <w:div w:id="770277082">
      <w:marLeft w:val="480"/>
      <w:marRight w:val="0"/>
      <w:marTop w:val="0"/>
      <w:marBottom w:val="0"/>
      <w:divBdr>
        <w:top w:val="none" w:sz="0" w:space="0" w:color="auto"/>
        <w:left w:val="none" w:sz="0" w:space="0" w:color="auto"/>
        <w:bottom w:val="none" w:sz="0" w:space="0" w:color="auto"/>
        <w:right w:val="none" w:sz="0" w:space="0" w:color="auto"/>
      </w:divBdr>
    </w:div>
    <w:div w:id="776873409">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42141">
      <w:marLeft w:val="480"/>
      <w:marRight w:val="0"/>
      <w:marTop w:val="0"/>
      <w:marBottom w:val="0"/>
      <w:divBdr>
        <w:top w:val="none" w:sz="0" w:space="0" w:color="auto"/>
        <w:left w:val="none" w:sz="0" w:space="0" w:color="auto"/>
        <w:bottom w:val="none" w:sz="0" w:space="0" w:color="auto"/>
        <w:right w:val="none" w:sz="0" w:space="0" w:color="auto"/>
      </w:divBdr>
    </w:div>
    <w:div w:id="784811959">
      <w:marLeft w:val="480"/>
      <w:marRight w:val="0"/>
      <w:marTop w:val="0"/>
      <w:marBottom w:val="0"/>
      <w:divBdr>
        <w:top w:val="none" w:sz="0" w:space="0" w:color="auto"/>
        <w:left w:val="none" w:sz="0" w:space="0" w:color="auto"/>
        <w:bottom w:val="none" w:sz="0" w:space="0" w:color="auto"/>
        <w:right w:val="none" w:sz="0" w:space="0" w:color="auto"/>
      </w:divBdr>
    </w:div>
    <w:div w:id="785544749">
      <w:marLeft w:val="480"/>
      <w:marRight w:val="0"/>
      <w:marTop w:val="0"/>
      <w:marBottom w:val="0"/>
      <w:divBdr>
        <w:top w:val="none" w:sz="0" w:space="0" w:color="auto"/>
        <w:left w:val="none" w:sz="0" w:space="0" w:color="auto"/>
        <w:bottom w:val="none" w:sz="0" w:space="0" w:color="auto"/>
        <w:right w:val="none" w:sz="0" w:space="0" w:color="auto"/>
      </w:divBdr>
    </w:div>
    <w:div w:id="786434762">
      <w:marLeft w:val="480"/>
      <w:marRight w:val="0"/>
      <w:marTop w:val="0"/>
      <w:marBottom w:val="0"/>
      <w:divBdr>
        <w:top w:val="none" w:sz="0" w:space="0" w:color="auto"/>
        <w:left w:val="none" w:sz="0" w:space="0" w:color="auto"/>
        <w:bottom w:val="none" w:sz="0" w:space="0" w:color="auto"/>
        <w:right w:val="none" w:sz="0" w:space="0" w:color="auto"/>
      </w:divBdr>
    </w:div>
    <w:div w:id="795949836">
      <w:marLeft w:val="480"/>
      <w:marRight w:val="0"/>
      <w:marTop w:val="0"/>
      <w:marBottom w:val="0"/>
      <w:divBdr>
        <w:top w:val="none" w:sz="0" w:space="0" w:color="auto"/>
        <w:left w:val="none" w:sz="0" w:space="0" w:color="auto"/>
        <w:bottom w:val="none" w:sz="0" w:space="0" w:color="auto"/>
        <w:right w:val="none" w:sz="0" w:space="0" w:color="auto"/>
      </w:divBdr>
    </w:div>
    <w:div w:id="807818500">
      <w:marLeft w:val="480"/>
      <w:marRight w:val="0"/>
      <w:marTop w:val="0"/>
      <w:marBottom w:val="0"/>
      <w:divBdr>
        <w:top w:val="none" w:sz="0" w:space="0" w:color="auto"/>
        <w:left w:val="none" w:sz="0" w:space="0" w:color="auto"/>
        <w:bottom w:val="none" w:sz="0" w:space="0" w:color="auto"/>
        <w:right w:val="none" w:sz="0" w:space="0" w:color="auto"/>
      </w:divBdr>
    </w:div>
    <w:div w:id="815416876">
      <w:marLeft w:val="480"/>
      <w:marRight w:val="0"/>
      <w:marTop w:val="0"/>
      <w:marBottom w:val="0"/>
      <w:divBdr>
        <w:top w:val="none" w:sz="0" w:space="0" w:color="auto"/>
        <w:left w:val="none" w:sz="0" w:space="0" w:color="auto"/>
        <w:bottom w:val="none" w:sz="0" w:space="0" w:color="auto"/>
        <w:right w:val="none" w:sz="0" w:space="0" w:color="auto"/>
      </w:divBdr>
    </w:div>
    <w:div w:id="817065849">
      <w:marLeft w:val="480"/>
      <w:marRight w:val="0"/>
      <w:marTop w:val="0"/>
      <w:marBottom w:val="0"/>
      <w:divBdr>
        <w:top w:val="none" w:sz="0" w:space="0" w:color="auto"/>
        <w:left w:val="none" w:sz="0" w:space="0" w:color="auto"/>
        <w:bottom w:val="none" w:sz="0" w:space="0" w:color="auto"/>
        <w:right w:val="none" w:sz="0" w:space="0" w:color="auto"/>
      </w:divBdr>
    </w:div>
    <w:div w:id="819273213">
      <w:marLeft w:val="480"/>
      <w:marRight w:val="0"/>
      <w:marTop w:val="0"/>
      <w:marBottom w:val="0"/>
      <w:divBdr>
        <w:top w:val="none" w:sz="0" w:space="0" w:color="auto"/>
        <w:left w:val="none" w:sz="0" w:space="0" w:color="auto"/>
        <w:bottom w:val="none" w:sz="0" w:space="0" w:color="auto"/>
        <w:right w:val="none" w:sz="0" w:space="0" w:color="auto"/>
      </w:divBdr>
    </w:div>
    <w:div w:id="831406535">
      <w:marLeft w:val="480"/>
      <w:marRight w:val="0"/>
      <w:marTop w:val="0"/>
      <w:marBottom w:val="0"/>
      <w:divBdr>
        <w:top w:val="none" w:sz="0" w:space="0" w:color="auto"/>
        <w:left w:val="none" w:sz="0" w:space="0" w:color="auto"/>
        <w:bottom w:val="none" w:sz="0" w:space="0" w:color="auto"/>
        <w:right w:val="none" w:sz="0" w:space="0" w:color="auto"/>
      </w:divBdr>
    </w:div>
    <w:div w:id="847254547">
      <w:marLeft w:val="480"/>
      <w:marRight w:val="0"/>
      <w:marTop w:val="0"/>
      <w:marBottom w:val="0"/>
      <w:divBdr>
        <w:top w:val="none" w:sz="0" w:space="0" w:color="auto"/>
        <w:left w:val="none" w:sz="0" w:space="0" w:color="auto"/>
        <w:bottom w:val="none" w:sz="0" w:space="0" w:color="auto"/>
        <w:right w:val="none" w:sz="0" w:space="0" w:color="auto"/>
      </w:divBdr>
    </w:div>
    <w:div w:id="848565102">
      <w:marLeft w:val="480"/>
      <w:marRight w:val="0"/>
      <w:marTop w:val="0"/>
      <w:marBottom w:val="0"/>
      <w:divBdr>
        <w:top w:val="none" w:sz="0" w:space="0" w:color="auto"/>
        <w:left w:val="none" w:sz="0" w:space="0" w:color="auto"/>
        <w:bottom w:val="none" w:sz="0" w:space="0" w:color="auto"/>
        <w:right w:val="none" w:sz="0" w:space="0" w:color="auto"/>
      </w:divBdr>
    </w:div>
    <w:div w:id="849761023">
      <w:marLeft w:val="480"/>
      <w:marRight w:val="0"/>
      <w:marTop w:val="0"/>
      <w:marBottom w:val="0"/>
      <w:divBdr>
        <w:top w:val="none" w:sz="0" w:space="0" w:color="auto"/>
        <w:left w:val="none" w:sz="0" w:space="0" w:color="auto"/>
        <w:bottom w:val="none" w:sz="0" w:space="0" w:color="auto"/>
        <w:right w:val="none" w:sz="0" w:space="0" w:color="auto"/>
      </w:divBdr>
    </w:div>
    <w:div w:id="859588873">
      <w:marLeft w:val="480"/>
      <w:marRight w:val="0"/>
      <w:marTop w:val="0"/>
      <w:marBottom w:val="0"/>
      <w:divBdr>
        <w:top w:val="none" w:sz="0" w:space="0" w:color="auto"/>
        <w:left w:val="none" w:sz="0" w:space="0" w:color="auto"/>
        <w:bottom w:val="none" w:sz="0" w:space="0" w:color="auto"/>
        <w:right w:val="none" w:sz="0" w:space="0" w:color="auto"/>
      </w:divBdr>
    </w:div>
    <w:div w:id="862130754">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927398">
      <w:marLeft w:val="480"/>
      <w:marRight w:val="0"/>
      <w:marTop w:val="0"/>
      <w:marBottom w:val="0"/>
      <w:divBdr>
        <w:top w:val="none" w:sz="0" w:space="0" w:color="auto"/>
        <w:left w:val="none" w:sz="0" w:space="0" w:color="auto"/>
        <w:bottom w:val="none" w:sz="0" w:space="0" w:color="auto"/>
        <w:right w:val="none" w:sz="0" w:space="0" w:color="auto"/>
      </w:divBdr>
    </w:div>
    <w:div w:id="881670216">
      <w:marLeft w:val="480"/>
      <w:marRight w:val="0"/>
      <w:marTop w:val="0"/>
      <w:marBottom w:val="0"/>
      <w:divBdr>
        <w:top w:val="none" w:sz="0" w:space="0" w:color="auto"/>
        <w:left w:val="none" w:sz="0" w:space="0" w:color="auto"/>
        <w:bottom w:val="none" w:sz="0" w:space="0" w:color="auto"/>
        <w:right w:val="none" w:sz="0" w:space="0" w:color="auto"/>
      </w:divBdr>
    </w:div>
    <w:div w:id="881788198">
      <w:marLeft w:val="480"/>
      <w:marRight w:val="0"/>
      <w:marTop w:val="0"/>
      <w:marBottom w:val="0"/>
      <w:divBdr>
        <w:top w:val="none" w:sz="0" w:space="0" w:color="auto"/>
        <w:left w:val="none" w:sz="0" w:space="0" w:color="auto"/>
        <w:bottom w:val="none" w:sz="0" w:space="0" w:color="auto"/>
        <w:right w:val="none" w:sz="0" w:space="0" w:color="auto"/>
      </w:divBdr>
    </w:div>
    <w:div w:id="896281655">
      <w:marLeft w:val="480"/>
      <w:marRight w:val="0"/>
      <w:marTop w:val="0"/>
      <w:marBottom w:val="0"/>
      <w:divBdr>
        <w:top w:val="none" w:sz="0" w:space="0" w:color="auto"/>
        <w:left w:val="none" w:sz="0" w:space="0" w:color="auto"/>
        <w:bottom w:val="none" w:sz="0" w:space="0" w:color="auto"/>
        <w:right w:val="none" w:sz="0" w:space="0" w:color="auto"/>
      </w:divBdr>
    </w:div>
    <w:div w:id="897740647">
      <w:marLeft w:val="480"/>
      <w:marRight w:val="0"/>
      <w:marTop w:val="0"/>
      <w:marBottom w:val="0"/>
      <w:divBdr>
        <w:top w:val="none" w:sz="0" w:space="0" w:color="auto"/>
        <w:left w:val="none" w:sz="0" w:space="0" w:color="auto"/>
        <w:bottom w:val="none" w:sz="0" w:space="0" w:color="auto"/>
        <w:right w:val="none" w:sz="0" w:space="0" w:color="auto"/>
      </w:divBdr>
    </w:div>
    <w:div w:id="912274272">
      <w:marLeft w:val="480"/>
      <w:marRight w:val="0"/>
      <w:marTop w:val="0"/>
      <w:marBottom w:val="0"/>
      <w:divBdr>
        <w:top w:val="none" w:sz="0" w:space="0" w:color="auto"/>
        <w:left w:val="none" w:sz="0" w:space="0" w:color="auto"/>
        <w:bottom w:val="none" w:sz="0" w:space="0" w:color="auto"/>
        <w:right w:val="none" w:sz="0" w:space="0" w:color="auto"/>
      </w:divBdr>
    </w:div>
    <w:div w:id="923077747">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2630">
      <w:marLeft w:val="480"/>
      <w:marRight w:val="0"/>
      <w:marTop w:val="0"/>
      <w:marBottom w:val="0"/>
      <w:divBdr>
        <w:top w:val="none" w:sz="0" w:space="0" w:color="auto"/>
        <w:left w:val="none" w:sz="0" w:space="0" w:color="auto"/>
        <w:bottom w:val="none" w:sz="0" w:space="0" w:color="auto"/>
        <w:right w:val="none" w:sz="0" w:space="0" w:color="auto"/>
      </w:divBdr>
    </w:div>
    <w:div w:id="951328064">
      <w:marLeft w:val="480"/>
      <w:marRight w:val="0"/>
      <w:marTop w:val="0"/>
      <w:marBottom w:val="0"/>
      <w:divBdr>
        <w:top w:val="none" w:sz="0" w:space="0" w:color="auto"/>
        <w:left w:val="none" w:sz="0" w:space="0" w:color="auto"/>
        <w:bottom w:val="none" w:sz="0" w:space="0" w:color="auto"/>
        <w:right w:val="none" w:sz="0" w:space="0" w:color="auto"/>
      </w:divBdr>
    </w:div>
    <w:div w:id="953639262">
      <w:marLeft w:val="480"/>
      <w:marRight w:val="0"/>
      <w:marTop w:val="0"/>
      <w:marBottom w:val="0"/>
      <w:divBdr>
        <w:top w:val="none" w:sz="0" w:space="0" w:color="auto"/>
        <w:left w:val="none" w:sz="0" w:space="0" w:color="auto"/>
        <w:bottom w:val="none" w:sz="0" w:space="0" w:color="auto"/>
        <w:right w:val="none" w:sz="0" w:space="0" w:color="auto"/>
      </w:divBdr>
    </w:div>
    <w:div w:id="954485529">
      <w:marLeft w:val="480"/>
      <w:marRight w:val="0"/>
      <w:marTop w:val="0"/>
      <w:marBottom w:val="0"/>
      <w:divBdr>
        <w:top w:val="none" w:sz="0" w:space="0" w:color="auto"/>
        <w:left w:val="none" w:sz="0" w:space="0" w:color="auto"/>
        <w:bottom w:val="none" w:sz="0" w:space="0" w:color="auto"/>
        <w:right w:val="none" w:sz="0" w:space="0" w:color="auto"/>
      </w:divBdr>
    </w:div>
    <w:div w:id="956595608">
      <w:marLeft w:val="480"/>
      <w:marRight w:val="0"/>
      <w:marTop w:val="0"/>
      <w:marBottom w:val="0"/>
      <w:divBdr>
        <w:top w:val="none" w:sz="0" w:space="0" w:color="auto"/>
        <w:left w:val="none" w:sz="0" w:space="0" w:color="auto"/>
        <w:bottom w:val="none" w:sz="0" w:space="0" w:color="auto"/>
        <w:right w:val="none" w:sz="0" w:space="0" w:color="auto"/>
      </w:divBdr>
    </w:div>
    <w:div w:id="957446575">
      <w:marLeft w:val="480"/>
      <w:marRight w:val="0"/>
      <w:marTop w:val="0"/>
      <w:marBottom w:val="0"/>
      <w:divBdr>
        <w:top w:val="none" w:sz="0" w:space="0" w:color="auto"/>
        <w:left w:val="none" w:sz="0" w:space="0" w:color="auto"/>
        <w:bottom w:val="none" w:sz="0" w:space="0" w:color="auto"/>
        <w:right w:val="none" w:sz="0" w:space="0" w:color="auto"/>
      </w:divBdr>
    </w:div>
    <w:div w:id="959216929">
      <w:marLeft w:val="480"/>
      <w:marRight w:val="0"/>
      <w:marTop w:val="0"/>
      <w:marBottom w:val="0"/>
      <w:divBdr>
        <w:top w:val="none" w:sz="0" w:space="0" w:color="auto"/>
        <w:left w:val="none" w:sz="0" w:space="0" w:color="auto"/>
        <w:bottom w:val="none" w:sz="0" w:space="0" w:color="auto"/>
        <w:right w:val="none" w:sz="0" w:space="0" w:color="auto"/>
      </w:divBdr>
    </w:div>
    <w:div w:id="980647588">
      <w:marLeft w:val="480"/>
      <w:marRight w:val="0"/>
      <w:marTop w:val="0"/>
      <w:marBottom w:val="0"/>
      <w:divBdr>
        <w:top w:val="none" w:sz="0" w:space="0" w:color="auto"/>
        <w:left w:val="none" w:sz="0" w:space="0" w:color="auto"/>
        <w:bottom w:val="none" w:sz="0" w:space="0" w:color="auto"/>
        <w:right w:val="none" w:sz="0" w:space="0" w:color="auto"/>
      </w:divBdr>
    </w:div>
    <w:div w:id="982081623">
      <w:marLeft w:val="480"/>
      <w:marRight w:val="0"/>
      <w:marTop w:val="0"/>
      <w:marBottom w:val="0"/>
      <w:divBdr>
        <w:top w:val="none" w:sz="0" w:space="0" w:color="auto"/>
        <w:left w:val="none" w:sz="0" w:space="0" w:color="auto"/>
        <w:bottom w:val="none" w:sz="0" w:space="0" w:color="auto"/>
        <w:right w:val="none" w:sz="0" w:space="0" w:color="auto"/>
      </w:divBdr>
    </w:div>
    <w:div w:id="989283241">
      <w:marLeft w:val="480"/>
      <w:marRight w:val="0"/>
      <w:marTop w:val="0"/>
      <w:marBottom w:val="0"/>
      <w:divBdr>
        <w:top w:val="none" w:sz="0" w:space="0" w:color="auto"/>
        <w:left w:val="none" w:sz="0" w:space="0" w:color="auto"/>
        <w:bottom w:val="none" w:sz="0" w:space="0" w:color="auto"/>
        <w:right w:val="none" w:sz="0" w:space="0" w:color="auto"/>
      </w:divBdr>
    </w:div>
    <w:div w:id="1019088772">
      <w:marLeft w:val="480"/>
      <w:marRight w:val="0"/>
      <w:marTop w:val="0"/>
      <w:marBottom w:val="0"/>
      <w:divBdr>
        <w:top w:val="none" w:sz="0" w:space="0" w:color="auto"/>
        <w:left w:val="none" w:sz="0" w:space="0" w:color="auto"/>
        <w:bottom w:val="none" w:sz="0" w:space="0" w:color="auto"/>
        <w:right w:val="none" w:sz="0" w:space="0" w:color="auto"/>
      </w:divBdr>
    </w:div>
    <w:div w:id="1027222943">
      <w:marLeft w:val="480"/>
      <w:marRight w:val="0"/>
      <w:marTop w:val="0"/>
      <w:marBottom w:val="0"/>
      <w:divBdr>
        <w:top w:val="none" w:sz="0" w:space="0" w:color="auto"/>
        <w:left w:val="none" w:sz="0" w:space="0" w:color="auto"/>
        <w:bottom w:val="none" w:sz="0" w:space="0" w:color="auto"/>
        <w:right w:val="none" w:sz="0" w:space="0" w:color="auto"/>
      </w:divBdr>
    </w:div>
    <w:div w:id="1039204518">
      <w:marLeft w:val="480"/>
      <w:marRight w:val="0"/>
      <w:marTop w:val="0"/>
      <w:marBottom w:val="0"/>
      <w:divBdr>
        <w:top w:val="none" w:sz="0" w:space="0" w:color="auto"/>
        <w:left w:val="none" w:sz="0" w:space="0" w:color="auto"/>
        <w:bottom w:val="none" w:sz="0" w:space="0" w:color="auto"/>
        <w:right w:val="none" w:sz="0" w:space="0" w:color="auto"/>
      </w:divBdr>
    </w:div>
    <w:div w:id="1047684078">
      <w:marLeft w:val="480"/>
      <w:marRight w:val="0"/>
      <w:marTop w:val="0"/>
      <w:marBottom w:val="0"/>
      <w:divBdr>
        <w:top w:val="none" w:sz="0" w:space="0" w:color="auto"/>
        <w:left w:val="none" w:sz="0" w:space="0" w:color="auto"/>
        <w:bottom w:val="none" w:sz="0" w:space="0" w:color="auto"/>
        <w:right w:val="none" w:sz="0" w:space="0" w:color="auto"/>
      </w:divBdr>
    </w:div>
    <w:div w:id="1050422650">
      <w:marLeft w:val="480"/>
      <w:marRight w:val="0"/>
      <w:marTop w:val="0"/>
      <w:marBottom w:val="0"/>
      <w:divBdr>
        <w:top w:val="none" w:sz="0" w:space="0" w:color="auto"/>
        <w:left w:val="none" w:sz="0" w:space="0" w:color="auto"/>
        <w:bottom w:val="none" w:sz="0" w:space="0" w:color="auto"/>
        <w:right w:val="none" w:sz="0" w:space="0" w:color="auto"/>
      </w:divBdr>
    </w:div>
    <w:div w:id="1053190088">
      <w:marLeft w:val="480"/>
      <w:marRight w:val="0"/>
      <w:marTop w:val="0"/>
      <w:marBottom w:val="0"/>
      <w:divBdr>
        <w:top w:val="none" w:sz="0" w:space="0" w:color="auto"/>
        <w:left w:val="none" w:sz="0" w:space="0" w:color="auto"/>
        <w:bottom w:val="none" w:sz="0" w:space="0" w:color="auto"/>
        <w:right w:val="none" w:sz="0" w:space="0" w:color="auto"/>
      </w:divBdr>
    </w:div>
    <w:div w:id="1058821433">
      <w:marLeft w:val="480"/>
      <w:marRight w:val="0"/>
      <w:marTop w:val="0"/>
      <w:marBottom w:val="0"/>
      <w:divBdr>
        <w:top w:val="none" w:sz="0" w:space="0" w:color="auto"/>
        <w:left w:val="none" w:sz="0" w:space="0" w:color="auto"/>
        <w:bottom w:val="none" w:sz="0" w:space="0" w:color="auto"/>
        <w:right w:val="none" w:sz="0" w:space="0" w:color="auto"/>
      </w:divBdr>
    </w:div>
    <w:div w:id="1068386818">
      <w:marLeft w:val="480"/>
      <w:marRight w:val="0"/>
      <w:marTop w:val="0"/>
      <w:marBottom w:val="0"/>
      <w:divBdr>
        <w:top w:val="none" w:sz="0" w:space="0" w:color="auto"/>
        <w:left w:val="none" w:sz="0" w:space="0" w:color="auto"/>
        <w:bottom w:val="none" w:sz="0" w:space="0" w:color="auto"/>
        <w:right w:val="none" w:sz="0" w:space="0" w:color="auto"/>
      </w:divBdr>
    </w:div>
    <w:div w:id="1070539731">
      <w:marLeft w:val="480"/>
      <w:marRight w:val="0"/>
      <w:marTop w:val="0"/>
      <w:marBottom w:val="0"/>
      <w:divBdr>
        <w:top w:val="none" w:sz="0" w:space="0" w:color="auto"/>
        <w:left w:val="none" w:sz="0" w:space="0" w:color="auto"/>
        <w:bottom w:val="none" w:sz="0" w:space="0" w:color="auto"/>
        <w:right w:val="none" w:sz="0" w:space="0" w:color="auto"/>
      </w:divBdr>
    </w:div>
    <w:div w:id="1071584726">
      <w:marLeft w:val="480"/>
      <w:marRight w:val="0"/>
      <w:marTop w:val="0"/>
      <w:marBottom w:val="0"/>
      <w:divBdr>
        <w:top w:val="none" w:sz="0" w:space="0" w:color="auto"/>
        <w:left w:val="none" w:sz="0" w:space="0" w:color="auto"/>
        <w:bottom w:val="none" w:sz="0" w:space="0" w:color="auto"/>
        <w:right w:val="none" w:sz="0" w:space="0" w:color="auto"/>
      </w:divBdr>
    </w:div>
    <w:div w:id="1072848882">
      <w:marLeft w:val="480"/>
      <w:marRight w:val="0"/>
      <w:marTop w:val="0"/>
      <w:marBottom w:val="0"/>
      <w:divBdr>
        <w:top w:val="none" w:sz="0" w:space="0" w:color="auto"/>
        <w:left w:val="none" w:sz="0" w:space="0" w:color="auto"/>
        <w:bottom w:val="none" w:sz="0" w:space="0" w:color="auto"/>
        <w:right w:val="none" w:sz="0" w:space="0" w:color="auto"/>
      </w:divBdr>
    </w:div>
    <w:div w:id="1077821720">
      <w:marLeft w:val="480"/>
      <w:marRight w:val="0"/>
      <w:marTop w:val="0"/>
      <w:marBottom w:val="0"/>
      <w:divBdr>
        <w:top w:val="none" w:sz="0" w:space="0" w:color="auto"/>
        <w:left w:val="none" w:sz="0" w:space="0" w:color="auto"/>
        <w:bottom w:val="none" w:sz="0" w:space="0" w:color="auto"/>
        <w:right w:val="none" w:sz="0" w:space="0" w:color="auto"/>
      </w:divBdr>
    </w:div>
    <w:div w:id="1079711411">
      <w:marLeft w:val="480"/>
      <w:marRight w:val="0"/>
      <w:marTop w:val="0"/>
      <w:marBottom w:val="0"/>
      <w:divBdr>
        <w:top w:val="none" w:sz="0" w:space="0" w:color="auto"/>
        <w:left w:val="none" w:sz="0" w:space="0" w:color="auto"/>
        <w:bottom w:val="none" w:sz="0" w:space="0" w:color="auto"/>
        <w:right w:val="none" w:sz="0" w:space="0" w:color="auto"/>
      </w:divBdr>
    </w:div>
    <w:div w:id="1114205251">
      <w:marLeft w:val="480"/>
      <w:marRight w:val="0"/>
      <w:marTop w:val="0"/>
      <w:marBottom w:val="0"/>
      <w:divBdr>
        <w:top w:val="none" w:sz="0" w:space="0" w:color="auto"/>
        <w:left w:val="none" w:sz="0" w:space="0" w:color="auto"/>
        <w:bottom w:val="none" w:sz="0" w:space="0" w:color="auto"/>
        <w:right w:val="none" w:sz="0" w:space="0" w:color="auto"/>
      </w:divBdr>
    </w:div>
    <w:div w:id="1132863159">
      <w:marLeft w:val="480"/>
      <w:marRight w:val="0"/>
      <w:marTop w:val="0"/>
      <w:marBottom w:val="0"/>
      <w:divBdr>
        <w:top w:val="none" w:sz="0" w:space="0" w:color="auto"/>
        <w:left w:val="none" w:sz="0" w:space="0" w:color="auto"/>
        <w:bottom w:val="none" w:sz="0" w:space="0" w:color="auto"/>
        <w:right w:val="none" w:sz="0" w:space="0" w:color="auto"/>
      </w:divBdr>
    </w:div>
    <w:div w:id="1135874729">
      <w:marLeft w:val="480"/>
      <w:marRight w:val="0"/>
      <w:marTop w:val="0"/>
      <w:marBottom w:val="0"/>
      <w:divBdr>
        <w:top w:val="none" w:sz="0" w:space="0" w:color="auto"/>
        <w:left w:val="none" w:sz="0" w:space="0" w:color="auto"/>
        <w:bottom w:val="none" w:sz="0" w:space="0" w:color="auto"/>
        <w:right w:val="none" w:sz="0" w:space="0" w:color="auto"/>
      </w:divBdr>
    </w:div>
    <w:div w:id="1138183354">
      <w:marLeft w:val="480"/>
      <w:marRight w:val="0"/>
      <w:marTop w:val="0"/>
      <w:marBottom w:val="0"/>
      <w:divBdr>
        <w:top w:val="none" w:sz="0" w:space="0" w:color="auto"/>
        <w:left w:val="none" w:sz="0" w:space="0" w:color="auto"/>
        <w:bottom w:val="none" w:sz="0" w:space="0" w:color="auto"/>
        <w:right w:val="none" w:sz="0" w:space="0" w:color="auto"/>
      </w:divBdr>
    </w:div>
    <w:div w:id="1151215525">
      <w:marLeft w:val="480"/>
      <w:marRight w:val="0"/>
      <w:marTop w:val="0"/>
      <w:marBottom w:val="0"/>
      <w:divBdr>
        <w:top w:val="none" w:sz="0" w:space="0" w:color="auto"/>
        <w:left w:val="none" w:sz="0" w:space="0" w:color="auto"/>
        <w:bottom w:val="none" w:sz="0" w:space="0" w:color="auto"/>
        <w:right w:val="none" w:sz="0" w:space="0" w:color="auto"/>
      </w:divBdr>
    </w:div>
    <w:div w:id="1154224739">
      <w:marLeft w:val="480"/>
      <w:marRight w:val="0"/>
      <w:marTop w:val="0"/>
      <w:marBottom w:val="0"/>
      <w:divBdr>
        <w:top w:val="none" w:sz="0" w:space="0" w:color="auto"/>
        <w:left w:val="none" w:sz="0" w:space="0" w:color="auto"/>
        <w:bottom w:val="none" w:sz="0" w:space="0" w:color="auto"/>
        <w:right w:val="none" w:sz="0" w:space="0" w:color="auto"/>
      </w:divBdr>
    </w:div>
    <w:div w:id="1164592122">
      <w:marLeft w:val="480"/>
      <w:marRight w:val="0"/>
      <w:marTop w:val="0"/>
      <w:marBottom w:val="0"/>
      <w:divBdr>
        <w:top w:val="none" w:sz="0" w:space="0" w:color="auto"/>
        <w:left w:val="none" w:sz="0" w:space="0" w:color="auto"/>
        <w:bottom w:val="none" w:sz="0" w:space="0" w:color="auto"/>
        <w:right w:val="none" w:sz="0" w:space="0" w:color="auto"/>
      </w:divBdr>
    </w:div>
    <w:div w:id="1183931599">
      <w:marLeft w:val="480"/>
      <w:marRight w:val="0"/>
      <w:marTop w:val="0"/>
      <w:marBottom w:val="0"/>
      <w:divBdr>
        <w:top w:val="none" w:sz="0" w:space="0" w:color="auto"/>
        <w:left w:val="none" w:sz="0" w:space="0" w:color="auto"/>
        <w:bottom w:val="none" w:sz="0" w:space="0" w:color="auto"/>
        <w:right w:val="none" w:sz="0" w:space="0" w:color="auto"/>
      </w:divBdr>
    </w:div>
    <w:div w:id="1184437124">
      <w:marLeft w:val="480"/>
      <w:marRight w:val="0"/>
      <w:marTop w:val="0"/>
      <w:marBottom w:val="0"/>
      <w:divBdr>
        <w:top w:val="none" w:sz="0" w:space="0" w:color="auto"/>
        <w:left w:val="none" w:sz="0" w:space="0" w:color="auto"/>
        <w:bottom w:val="none" w:sz="0" w:space="0" w:color="auto"/>
        <w:right w:val="none" w:sz="0" w:space="0" w:color="auto"/>
      </w:divBdr>
    </w:div>
    <w:div w:id="1195003362">
      <w:marLeft w:val="480"/>
      <w:marRight w:val="0"/>
      <w:marTop w:val="0"/>
      <w:marBottom w:val="0"/>
      <w:divBdr>
        <w:top w:val="none" w:sz="0" w:space="0" w:color="auto"/>
        <w:left w:val="none" w:sz="0" w:space="0" w:color="auto"/>
        <w:bottom w:val="none" w:sz="0" w:space="0" w:color="auto"/>
        <w:right w:val="none" w:sz="0" w:space="0" w:color="auto"/>
      </w:divBdr>
    </w:div>
    <w:div w:id="1197431847">
      <w:marLeft w:val="480"/>
      <w:marRight w:val="0"/>
      <w:marTop w:val="0"/>
      <w:marBottom w:val="0"/>
      <w:divBdr>
        <w:top w:val="none" w:sz="0" w:space="0" w:color="auto"/>
        <w:left w:val="none" w:sz="0" w:space="0" w:color="auto"/>
        <w:bottom w:val="none" w:sz="0" w:space="0" w:color="auto"/>
        <w:right w:val="none" w:sz="0" w:space="0" w:color="auto"/>
      </w:divBdr>
    </w:div>
    <w:div w:id="1199390438">
      <w:marLeft w:val="480"/>
      <w:marRight w:val="0"/>
      <w:marTop w:val="0"/>
      <w:marBottom w:val="0"/>
      <w:divBdr>
        <w:top w:val="none" w:sz="0" w:space="0" w:color="auto"/>
        <w:left w:val="none" w:sz="0" w:space="0" w:color="auto"/>
        <w:bottom w:val="none" w:sz="0" w:space="0" w:color="auto"/>
        <w:right w:val="none" w:sz="0" w:space="0" w:color="auto"/>
      </w:divBdr>
    </w:div>
    <w:div w:id="1213233597">
      <w:marLeft w:val="480"/>
      <w:marRight w:val="0"/>
      <w:marTop w:val="0"/>
      <w:marBottom w:val="0"/>
      <w:divBdr>
        <w:top w:val="none" w:sz="0" w:space="0" w:color="auto"/>
        <w:left w:val="none" w:sz="0" w:space="0" w:color="auto"/>
        <w:bottom w:val="none" w:sz="0" w:space="0" w:color="auto"/>
        <w:right w:val="none" w:sz="0" w:space="0" w:color="auto"/>
      </w:divBdr>
    </w:div>
    <w:div w:id="1213692016">
      <w:marLeft w:val="480"/>
      <w:marRight w:val="0"/>
      <w:marTop w:val="0"/>
      <w:marBottom w:val="0"/>
      <w:divBdr>
        <w:top w:val="none" w:sz="0" w:space="0" w:color="auto"/>
        <w:left w:val="none" w:sz="0" w:space="0" w:color="auto"/>
        <w:bottom w:val="none" w:sz="0" w:space="0" w:color="auto"/>
        <w:right w:val="none" w:sz="0" w:space="0" w:color="auto"/>
      </w:divBdr>
    </w:div>
    <w:div w:id="1214077406">
      <w:marLeft w:val="480"/>
      <w:marRight w:val="0"/>
      <w:marTop w:val="0"/>
      <w:marBottom w:val="0"/>
      <w:divBdr>
        <w:top w:val="none" w:sz="0" w:space="0" w:color="auto"/>
        <w:left w:val="none" w:sz="0" w:space="0" w:color="auto"/>
        <w:bottom w:val="none" w:sz="0" w:space="0" w:color="auto"/>
        <w:right w:val="none" w:sz="0" w:space="0" w:color="auto"/>
      </w:divBdr>
    </w:div>
    <w:div w:id="1223716040">
      <w:marLeft w:val="480"/>
      <w:marRight w:val="0"/>
      <w:marTop w:val="0"/>
      <w:marBottom w:val="0"/>
      <w:divBdr>
        <w:top w:val="none" w:sz="0" w:space="0" w:color="auto"/>
        <w:left w:val="none" w:sz="0" w:space="0" w:color="auto"/>
        <w:bottom w:val="none" w:sz="0" w:space="0" w:color="auto"/>
        <w:right w:val="none" w:sz="0" w:space="0" w:color="auto"/>
      </w:divBdr>
    </w:div>
    <w:div w:id="1225215711">
      <w:marLeft w:val="480"/>
      <w:marRight w:val="0"/>
      <w:marTop w:val="0"/>
      <w:marBottom w:val="0"/>
      <w:divBdr>
        <w:top w:val="none" w:sz="0" w:space="0" w:color="auto"/>
        <w:left w:val="none" w:sz="0" w:space="0" w:color="auto"/>
        <w:bottom w:val="none" w:sz="0" w:space="0" w:color="auto"/>
        <w:right w:val="none" w:sz="0" w:space="0" w:color="auto"/>
      </w:divBdr>
    </w:div>
    <w:div w:id="1234895202">
      <w:marLeft w:val="480"/>
      <w:marRight w:val="0"/>
      <w:marTop w:val="0"/>
      <w:marBottom w:val="0"/>
      <w:divBdr>
        <w:top w:val="none" w:sz="0" w:space="0" w:color="auto"/>
        <w:left w:val="none" w:sz="0" w:space="0" w:color="auto"/>
        <w:bottom w:val="none" w:sz="0" w:space="0" w:color="auto"/>
        <w:right w:val="none" w:sz="0" w:space="0" w:color="auto"/>
      </w:divBdr>
    </w:div>
    <w:div w:id="1240867851">
      <w:marLeft w:val="480"/>
      <w:marRight w:val="0"/>
      <w:marTop w:val="0"/>
      <w:marBottom w:val="0"/>
      <w:divBdr>
        <w:top w:val="none" w:sz="0" w:space="0" w:color="auto"/>
        <w:left w:val="none" w:sz="0" w:space="0" w:color="auto"/>
        <w:bottom w:val="none" w:sz="0" w:space="0" w:color="auto"/>
        <w:right w:val="none" w:sz="0" w:space="0" w:color="auto"/>
      </w:divBdr>
    </w:div>
    <w:div w:id="1245459702">
      <w:marLeft w:val="480"/>
      <w:marRight w:val="0"/>
      <w:marTop w:val="0"/>
      <w:marBottom w:val="0"/>
      <w:divBdr>
        <w:top w:val="none" w:sz="0" w:space="0" w:color="auto"/>
        <w:left w:val="none" w:sz="0" w:space="0" w:color="auto"/>
        <w:bottom w:val="none" w:sz="0" w:space="0" w:color="auto"/>
        <w:right w:val="none" w:sz="0" w:space="0" w:color="auto"/>
      </w:divBdr>
    </w:div>
    <w:div w:id="1250890278">
      <w:marLeft w:val="480"/>
      <w:marRight w:val="0"/>
      <w:marTop w:val="0"/>
      <w:marBottom w:val="0"/>
      <w:divBdr>
        <w:top w:val="none" w:sz="0" w:space="0" w:color="auto"/>
        <w:left w:val="none" w:sz="0" w:space="0" w:color="auto"/>
        <w:bottom w:val="none" w:sz="0" w:space="0" w:color="auto"/>
        <w:right w:val="none" w:sz="0" w:space="0" w:color="auto"/>
      </w:divBdr>
    </w:div>
    <w:div w:id="1253472313">
      <w:marLeft w:val="480"/>
      <w:marRight w:val="0"/>
      <w:marTop w:val="0"/>
      <w:marBottom w:val="0"/>
      <w:divBdr>
        <w:top w:val="none" w:sz="0" w:space="0" w:color="auto"/>
        <w:left w:val="none" w:sz="0" w:space="0" w:color="auto"/>
        <w:bottom w:val="none" w:sz="0" w:space="0" w:color="auto"/>
        <w:right w:val="none" w:sz="0" w:space="0" w:color="auto"/>
      </w:divBdr>
    </w:div>
    <w:div w:id="1271012247">
      <w:marLeft w:val="480"/>
      <w:marRight w:val="0"/>
      <w:marTop w:val="0"/>
      <w:marBottom w:val="0"/>
      <w:divBdr>
        <w:top w:val="none" w:sz="0" w:space="0" w:color="auto"/>
        <w:left w:val="none" w:sz="0" w:space="0" w:color="auto"/>
        <w:bottom w:val="none" w:sz="0" w:space="0" w:color="auto"/>
        <w:right w:val="none" w:sz="0" w:space="0" w:color="auto"/>
      </w:divBdr>
    </w:div>
    <w:div w:id="1285190464">
      <w:marLeft w:val="480"/>
      <w:marRight w:val="0"/>
      <w:marTop w:val="0"/>
      <w:marBottom w:val="0"/>
      <w:divBdr>
        <w:top w:val="none" w:sz="0" w:space="0" w:color="auto"/>
        <w:left w:val="none" w:sz="0" w:space="0" w:color="auto"/>
        <w:bottom w:val="none" w:sz="0" w:space="0" w:color="auto"/>
        <w:right w:val="none" w:sz="0" w:space="0" w:color="auto"/>
      </w:divBdr>
    </w:div>
    <w:div w:id="1285497453">
      <w:marLeft w:val="480"/>
      <w:marRight w:val="0"/>
      <w:marTop w:val="0"/>
      <w:marBottom w:val="0"/>
      <w:divBdr>
        <w:top w:val="none" w:sz="0" w:space="0" w:color="auto"/>
        <w:left w:val="none" w:sz="0" w:space="0" w:color="auto"/>
        <w:bottom w:val="none" w:sz="0" w:space="0" w:color="auto"/>
        <w:right w:val="none" w:sz="0" w:space="0" w:color="auto"/>
      </w:divBdr>
    </w:div>
    <w:div w:id="1296330513">
      <w:marLeft w:val="480"/>
      <w:marRight w:val="0"/>
      <w:marTop w:val="0"/>
      <w:marBottom w:val="0"/>
      <w:divBdr>
        <w:top w:val="none" w:sz="0" w:space="0" w:color="auto"/>
        <w:left w:val="none" w:sz="0" w:space="0" w:color="auto"/>
        <w:bottom w:val="none" w:sz="0" w:space="0" w:color="auto"/>
        <w:right w:val="none" w:sz="0" w:space="0" w:color="auto"/>
      </w:divBdr>
    </w:div>
    <w:div w:id="1297568728">
      <w:marLeft w:val="480"/>
      <w:marRight w:val="0"/>
      <w:marTop w:val="0"/>
      <w:marBottom w:val="0"/>
      <w:divBdr>
        <w:top w:val="none" w:sz="0" w:space="0" w:color="auto"/>
        <w:left w:val="none" w:sz="0" w:space="0" w:color="auto"/>
        <w:bottom w:val="none" w:sz="0" w:space="0" w:color="auto"/>
        <w:right w:val="none" w:sz="0" w:space="0" w:color="auto"/>
      </w:divBdr>
    </w:div>
    <w:div w:id="1299141015">
      <w:marLeft w:val="480"/>
      <w:marRight w:val="0"/>
      <w:marTop w:val="0"/>
      <w:marBottom w:val="0"/>
      <w:divBdr>
        <w:top w:val="none" w:sz="0" w:space="0" w:color="auto"/>
        <w:left w:val="none" w:sz="0" w:space="0" w:color="auto"/>
        <w:bottom w:val="none" w:sz="0" w:space="0" w:color="auto"/>
        <w:right w:val="none" w:sz="0" w:space="0" w:color="auto"/>
      </w:divBdr>
    </w:div>
    <w:div w:id="1299531219">
      <w:marLeft w:val="480"/>
      <w:marRight w:val="0"/>
      <w:marTop w:val="0"/>
      <w:marBottom w:val="0"/>
      <w:divBdr>
        <w:top w:val="none" w:sz="0" w:space="0" w:color="auto"/>
        <w:left w:val="none" w:sz="0" w:space="0" w:color="auto"/>
        <w:bottom w:val="none" w:sz="0" w:space="0" w:color="auto"/>
        <w:right w:val="none" w:sz="0" w:space="0" w:color="auto"/>
      </w:divBdr>
    </w:div>
    <w:div w:id="1308977358">
      <w:marLeft w:val="480"/>
      <w:marRight w:val="0"/>
      <w:marTop w:val="0"/>
      <w:marBottom w:val="0"/>
      <w:divBdr>
        <w:top w:val="none" w:sz="0" w:space="0" w:color="auto"/>
        <w:left w:val="none" w:sz="0" w:space="0" w:color="auto"/>
        <w:bottom w:val="none" w:sz="0" w:space="0" w:color="auto"/>
        <w:right w:val="none" w:sz="0" w:space="0" w:color="auto"/>
      </w:divBdr>
    </w:div>
    <w:div w:id="1320186889">
      <w:marLeft w:val="480"/>
      <w:marRight w:val="0"/>
      <w:marTop w:val="0"/>
      <w:marBottom w:val="0"/>
      <w:divBdr>
        <w:top w:val="none" w:sz="0" w:space="0" w:color="auto"/>
        <w:left w:val="none" w:sz="0" w:space="0" w:color="auto"/>
        <w:bottom w:val="none" w:sz="0" w:space="0" w:color="auto"/>
        <w:right w:val="none" w:sz="0" w:space="0" w:color="auto"/>
      </w:divBdr>
    </w:div>
    <w:div w:id="1322853319">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34531892">
      <w:marLeft w:val="480"/>
      <w:marRight w:val="0"/>
      <w:marTop w:val="0"/>
      <w:marBottom w:val="0"/>
      <w:divBdr>
        <w:top w:val="none" w:sz="0" w:space="0" w:color="auto"/>
        <w:left w:val="none" w:sz="0" w:space="0" w:color="auto"/>
        <w:bottom w:val="none" w:sz="0" w:space="0" w:color="auto"/>
        <w:right w:val="none" w:sz="0" w:space="0" w:color="auto"/>
      </w:divBdr>
    </w:div>
    <w:div w:id="1336883616">
      <w:marLeft w:val="480"/>
      <w:marRight w:val="0"/>
      <w:marTop w:val="0"/>
      <w:marBottom w:val="0"/>
      <w:divBdr>
        <w:top w:val="none" w:sz="0" w:space="0" w:color="auto"/>
        <w:left w:val="none" w:sz="0" w:space="0" w:color="auto"/>
        <w:bottom w:val="none" w:sz="0" w:space="0" w:color="auto"/>
        <w:right w:val="none" w:sz="0" w:space="0" w:color="auto"/>
      </w:divBdr>
    </w:div>
    <w:div w:id="1339888399">
      <w:marLeft w:val="480"/>
      <w:marRight w:val="0"/>
      <w:marTop w:val="0"/>
      <w:marBottom w:val="0"/>
      <w:divBdr>
        <w:top w:val="none" w:sz="0" w:space="0" w:color="auto"/>
        <w:left w:val="none" w:sz="0" w:space="0" w:color="auto"/>
        <w:bottom w:val="none" w:sz="0" w:space="0" w:color="auto"/>
        <w:right w:val="none" w:sz="0" w:space="0" w:color="auto"/>
      </w:divBdr>
    </w:div>
    <w:div w:id="1342970070">
      <w:marLeft w:val="480"/>
      <w:marRight w:val="0"/>
      <w:marTop w:val="0"/>
      <w:marBottom w:val="0"/>
      <w:divBdr>
        <w:top w:val="none" w:sz="0" w:space="0" w:color="auto"/>
        <w:left w:val="none" w:sz="0" w:space="0" w:color="auto"/>
        <w:bottom w:val="none" w:sz="0" w:space="0" w:color="auto"/>
        <w:right w:val="none" w:sz="0" w:space="0" w:color="auto"/>
      </w:divBdr>
    </w:div>
    <w:div w:id="1360933474">
      <w:marLeft w:val="480"/>
      <w:marRight w:val="0"/>
      <w:marTop w:val="0"/>
      <w:marBottom w:val="0"/>
      <w:divBdr>
        <w:top w:val="none" w:sz="0" w:space="0" w:color="auto"/>
        <w:left w:val="none" w:sz="0" w:space="0" w:color="auto"/>
        <w:bottom w:val="none" w:sz="0" w:space="0" w:color="auto"/>
        <w:right w:val="none" w:sz="0" w:space="0" w:color="auto"/>
      </w:divBdr>
    </w:div>
    <w:div w:id="1377699149">
      <w:marLeft w:val="480"/>
      <w:marRight w:val="0"/>
      <w:marTop w:val="0"/>
      <w:marBottom w:val="0"/>
      <w:divBdr>
        <w:top w:val="none" w:sz="0" w:space="0" w:color="auto"/>
        <w:left w:val="none" w:sz="0" w:space="0" w:color="auto"/>
        <w:bottom w:val="none" w:sz="0" w:space="0" w:color="auto"/>
        <w:right w:val="none" w:sz="0" w:space="0" w:color="auto"/>
      </w:divBdr>
    </w:div>
    <w:div w:id="1377778851">
      <w:marLeft w:val="480"/>
      <w:marRight w:val="0"/>
      <w:marTop w:val="0"/>
      <w:marBottom w:val="0"/>
      <w:divBdr>
        <w:top w:val="none" w:sz="0" w:space="0" w:color="auto"/>
        <w:left w:val="none" w:sz="0" w:space="0" w:color="auto"/>
        <w:bottom w:val="none" w:sz="0" w:space="0" w:color="auto"/>
        <w:right w:val="none" w:sz="0" w:space="0" w:color="auto"/>
      </w:divBdr>
    </w:div>
    <w:div w:id="1383561336">
      <w:marLeft w:val="480"/>
      <w:marRight w:val="0"/>
      <w:marTop w:val="0"/>
      <w:marBottom w:val="0"/>
      <w:divBdr>
        <w:top w:val="none" w:sz="0" w:space="0" w:color="auto"/>
        <w:left w:val="none" w:sz="0" w:space="0" w:color="auto"/>
        <w:bottom w:val="none" w:sz="0" w:space="0" w:color="auto"/>
        <w:right w:val="none" w:sz="0" w:space="0" w:color="auto"/>
      </w:divBdr>
    </w:div>
    <w:div w:id="1383597919">
      <w:marLeft w:val="480"/>
      <w:marRight w:val="0"/>
      <w:marTop w:val="0"/>
      <w:marBottom w:val="0"/>
      <w:divBdr>
        <w:top w:val="none" w:sz="0" w:space="0" w:color="auto"/>
        <w:left w:val="none" w:sz="0" w:space="0" w:color="auto"/>
        <w:bottom w:val="none" w:sz="0" w:space="0" w:color="auto"/>
        <w:right w:val="none" w:sz="0" w:space="0" w:color="auto"/>
      </w:divBdr>
    </w:div>
    <w:div w:id="1386375138">
      <w:marLeft w:val="480"/>
      <w:marRight w:val="0"/>
      <w:marTop w:val="0"/>
      <w:marBottom w:val="0"/>
      <w:divBdr>
        <w:top w:val="none" w:sz="0" w:space="0" w:color="auto"/>
        <w:left w:val="none" w:sz="0" w:space="0" w:color="auto"/>
        <w:bottom w:val="none" w:sz="0" w:space="0" w:color="auto"/>
        <w:right w:val="none" w:sz="0" w:space="0" w:color="auto"/>
      </w:divBdr>
    </w:div>
    <w:div w:id="1389764593">
      <w:marLeft w:val="480"/>
      <w:marRight w:val="0"/>
      <w:marTop w:val="0"/>
      <w:marBottom w:val="0"/>
      <w:divBdr>
        <w:top w:val="none" w:sz="0" w:space="0" w:color="auto"/>
        <w:left w:val="none" w:sz="0" w:space="0" w:color="auto"/>
        <w:bottom w:val="none" w:sz="0" w:space="0" w:color="auto"/>
        <w:right w:val="none" w:sz="0" w:space="0" w:color="auto"/>
      </w:divBdr>
    </w:div>
    <w:div w:id="1391418737">
      <w:marLeft w:val="480"/>
      <w:marRight w:val="0"/>
      <w:marTop w:val="0"/>
      <w:marBottom w:val="0"/>
      <w:divBdr>
        <w:top w:val="none" w:sz="0" w:space="0" w:color="auto"/>
        <w:left w:val="none" w:sz="0" w:space="0" w:color="auto"/>
        <w:bottom w:val="none" w:sz="0" w:space="0" w:color="auto"/>
        <w:right w:val="none" w:sz="0" w:space="0" w:color="auto"/>
      </w:divBdr>
    </w:div>
    <w:div w:id="1391727161">
      <w:marLeft w:val="480"/>
      <w:marRight w:val="0"/>
      <w:marTop w:val="0"/>
      <w:marBottom w:val="0"/>
      <w:divBdr>
        <w:top w:val="none" w:sz="0" w:space="0" w:color="auto"/>
        <w:left w:val="none" w:sz="0" w:space="0" w:color="auto"/>
        <w:bottom w:val="none" w:sz="0" w:space="0" w:color="auto"/>
        <w:right w:val="none" w:sz="0" w:space="0" w:color="auto"/>
      </w:divBdr>
    </w:div>
    <w:div w:id="1402755498">
      <w:marLeft w:val="480"/>
      <w:marRight w:val="0"/>
      <w:marTop w:val="0"/>
      <w:marBottom w:val="0"/>
      <w:divBdr>
        <w:top w:val="none" w:sz="0" w:space="0" w:color="auto"/>
        <w:left w:val="none" w:sz="0" w:space="0" w:color="auto"/>
        <w:bottom w:val="none" w:sz="0" w:space="0" w:color="auto"/>
        <w:right w:val="none" w:sz="0" w:space="0" w:color="auto"/>
      </w:divBdr>
    </w:div>
    <w:div w:id="1412239216">
      <w:marLeft w:val="480"/>
      <w:marRight w:val="0"/>
      <w:marTop w:val="0"/>
      <w:marBottom w:val="0"/>
      <w:divBdr>
        <w:top w:val="none" w:sz="0" w:space="0" w:color="auto"/>
        <w:left w:val="none" w:sz="0" w:space="0" w:color="auto"/>
        <w:bottom w:val="none" w:sz="0" w:space="0" w:color="auto"/>
        <w:right w:val="none" w:sz="0" w:space="0" w:color="auto"/>
      </w:divBdr>
    </w:div>
    <w:div w:id="1419209736">
      <w:marLeft w:val="480"/>
      <w:marRight w:val="0"/>
      <w:marTop w:val="0"/>
      <w:marBottom w:val="0"/>
      <w:divBdr>
        <w:top w:val="none" w:sz="0" w:space="0" w:color="auto"/>
        <w:left w:val="none" w:sz="0" w:space="0" w:color="auto"/>
        <w:bottom w:val="none" w:sz="0" w:space="0" w:color="auto"/>
        <w:right w:val="none" w:sz="0" w:space="0" w:color="auto"/>
      </w:divBdr>
    </w:div>
    <w:div w:id="1424302164">
      <w:marLeft w:val="480"/>
      <w:marRight w:val="0"/>
      <w:marTop w:val="0"/>
      <w:marBottom w:val="0"/>
      <w:divBdr>
        <w:top w:val="none" w:sz="0" w:space="0" w:color="auto"/>
        <w:left w:val="none" w:sz="0" w:space="0" w:color="auto"/>
        <w:bottom w:val="none" w:sz="0" w:space="0" w:color="auto"/>
        <w:right w:val="none" w:sz="0" w:space="0" w:color="auto"/>
      </w:divBdr>
    </w:div>
    <w:div w:id="1426343744">
      <w:marLeft w:val="480"/>
      <w:marRight w:val="0"/>
      <w:marTop w:val="0"/>
      <w:marBottom w:val="0"/>
      <w:divBdr>
        <w:top w:val="none" w:sz="0" w:space="0" w:color="auto"/>
        <w:left w:val="none" w:sz="0" w:space="0" w:color="auto"/>
        <w:bottom w:val="none" w:sz="0" w:space="0" w:color="auto"/>
        <w:right w:val="none" w:sz="0" w:space="0" w:color="auto"/>
      </w:divBdr>
    </w:div>
    <w:div w:id="1428192738">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29812635">
      <w:marLeft w:val="480"/>
      <w:marRight w:val="0"/>
      <w:marTop w:val="0"/>
      <w:marBottom w:val="0"/>
      <w:divBdr>
        <w:top w:val="none" w:sz="0" w:space="0" w:color="auto"/>
        <w:left w:val="none" w:sz="0" w:space="0" w:color="auto"/>
        <w:bottom w:val="none" w:sz="0" w:space="0" w:color="auto"/>
        <w:right w:val="none" w:sz="0" w:space="0" w:color="auto"/>
      </w:divBdr>
    </w:div>
    <w:div w:id="1430588659">
      <w:marLeft w:val="480"/>
      <w:marRight w:val="0"/>
      <w:marTop w:val="0"/>
      <w:marBottom w:val="0"/>
      <w:divBdr>
        <w:top w:val="none" w:sz="0" w:space="0" w:color="auto"/>
        <w:left w:val="none" w:sz="0" w:space="0" w:color="auto"/>
        <w:bottom w:val="none" w:sz="0" w:space="0" w:color="auto"/>
        <w:right w:val="none" w:sz="0" w:space="0" w:color="auto"/>
      </w:divBdr>
    </w:div>
    <w:div w:id="1432822631">
      <w:marLeft w:val="480"/>
      <w:marRight w:val="0"/>
      <w:marTop w:val="0"/>
      <w:marBottom w:val="0"/>
      <w:divBdr>
        <w:top w:val="none" w:sz="0" w:space="0" w:color="auto"/>
        <w:left w:val="none" w:sz="0" w:space="0" w:color="auto"/>
        <w:bottom w:val="none" w:sz="0" w:space="0" w:color="auto"/>
        <w:right w:val="none" w:sz="0" w:space="0" w:color="auto"/>
      </w:divBdr>
    </w:div>
    <w:div w:id="1450856478">
      <w:marLeft w:val="480"/>
      <w:marRight w:val="0"/>
      <w:marTop w:val="0"/>
      <w:marBottom w:val="0"/>
      <w:divBdr>
        <w:top w:val="none" w:sz="0" w:space="0" w:color="auto"/>
        <w:left w:val="none" w:sz="0" w:space="0" w:color="auto"/>
        <w:bottom w:val="none" w:sz="0" w:space="0" w:color="auto"/>
        <w:right w:val="none" w:sz="0" w:space="0" w:color="auto"/>
      </w:divBdr>
    </w:div>
    <w:div w:id="1457678612">
      <w:marLeft w:val="480"/>
      <w:marRight w:val="0"/>
      <w:marTop w:val="0"/>
      <w:marBottom w:val="0"/>
      <w:divBdr>
        <w:top w:val="none" w:sz="0" w:space="0" w:color="auto"/>
        <w:left w:val="none" w:sz="0" w:space="0" w:color="auto"/>
        <w:bottom w:val="none" w:sz="0" w:space="0" w:color="auto"/>
        <w:right w:val="none" w:sz="0" w:space="0" w:color="auto"/>
      </w:divBdr>
    </w:div>
    <w:div w:id="1464038420">
      <w:marLeft w:val="480"/>
      <w:marRight w:val="0"/>
      <w:marTop w:val="0"/>
      <w:marBottom w:val="0"/>
      <w:divBdr>
        <w:top w:val="none" w:sz="0" w:space="0" w:color="auto"/>
        <w:left w:val="none" w:sz="0" w:space="0" w:color="auto"/>
        <w:bottom w:val="none" w:sz="0" w:space="0" w:color="auto"/>
        <w:right w:val="none" w:sz="0" w:space="0" w:color="auto"/>
      </w:divBdr>
    </w:div>
    <w:div w:id="1469470897">
      <w:marLeft w:val="480"/>
      <w:marRight w:val="0"/>
      <w:marTop w:val="0"/>
      <w:marBottom w:val="0"/>
      <w:divBdr>
        <w:top w:val="none" w:sz="0" w:space="0" w:color="auto"/>
        <w:left w:val="none" w:sz="0" w:space="0" w:color="auto"/>
        <w:bottom w:val="none" w:sz="0" w:space="0" w:color="auto"/>
        <w:right w:val="none" w:sz="0" w:space="0" w:color="auto"/>
      </w:divBdr>
    </w:div>
    <w:div w:id="1480657570">
      <w:marLeft w:val="480"/>
      <w:marRight w:val="0"/>
      <w:marTop w:val="0"/>
      <w:marBottom w:val="0"/>
      <w:divBdr>
        <w:top w:val="none" w:sz="0" w:space="0" w:color="auto"/>
        <w:left w:val="none" w:sz="0" w:space="0" w:color="auto"/>
        <w:bottom w:val="none" w:sz="0" w:space="0" w:color="auto"/>
        <w:right w:val="none" w:sz="0" w:space="0" w:color="auto"/>
      </w:divBdr>
    </w:div>
    <w:div w:id="1487087989">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16380580">
      <w:marLeft w:val="480"/>
      <w:marRight w:val="0"/>
      <w:marTop w:val="0"/>
      <w:marBottom w:val="0"/>
      <w:divBdr>
        <w:top w:val="none" w:sz="0" w:space="0" w:color="auto"/>
        <w:left w:val="none" w:sz="0" w:space="0" w:color="auto"/>
        <w:bottom w:val="none" w:sz="0" w:space="0" w:color="auto"/>
        <w:right w:val="none" w:sz="0" w:space="0" w:color="auto"/>
      </w:divBdr>
    </w:div>
    <w:div w:id="1520657418">
      <w:marLeft w:val="480"/>
      <w:marRight w:val="0"/>
      <w:marTop w:val="0"/>
      <w:marBottom w:val="0"/>
      <w:divBdr>
        <w:top w:val="none" w:sz="0" w:space="0" w:color="auto"/>
        <w:left w:val="none" w:sz="0" w:space="0" w:color="auto"/>
        <w:bottom w:val="none" w:sz="0" w:space="0" w:color="auto"/>
        <w:right w:val="none" w:sz="0" w:space="0" w:color="auto"/>
      </w:divBdr>
    </w:div>
    <w:div w:id="1521581017">
      <w:marLeft w:val="480"/>
      <w:marRight w:val="0"/>
      <w:marTop w:val="0"/>
      <w:marBottom w:val="0"/>
      <w:divBdr>
        <w:top w:val="none" w:sz="0" w:space="0" w:color="auto"/>
        <w:left w:val="none" w:sz="0" w:space="0" w:color="auto"/>
        <w:bottom w:val="none" w:sz="0" w:space="0" w:color="auto"/>
        <w:right w:val="none" w:sz="0" w:space="0" w:color="auto"/>
      </w:divBdr>
    </w:div>
    <w:div w:id="1531409045">
      <w:marLeft w:val="480"/>
      <w:marRight w:val="0"/>
      <w:marTop w:val="0"/>
      <w:marBottom w:val="0"/>
      <w:divBdr>
        <w:top w:val="none" w:sz="0" w:space="0" w:color="auto"/>
        <w:left w:val="none" w:sz="0" w:space="0" w:color="auto"/>
        <w:bottom w:val="none" w:sz="0" w:space="0" w:color="auto"/>
        <w:right w:val="none" w:sz="0" w:space="0" w:color="auto"/>
      </w:divBdr>
    </w:div>
    <w:div w:id="1555963117">
      <w:marLeft w:val="480"/>
      <w:marRight w:val="0"/>
      <w:marTop w:val="0"/>
      <w:marBottom w:val="0"/>
      <w:divBdr>
        <w:top w:val="none" w:sz="0" w:space="0" w:color="auto"/>
        <w:left w:val="none" w:sz="0" w:space="0" w:color="auto"/>
        <w:bottom w:val="none" w:sz="0" w:space="0" w:color="auto"/>
        <w:right w:val="none" w:sz="0" w:space="0" w:color="auto"/>
      </w:divBdr>
    </w:div>
    <w:div w:id="1558200012">
      <w:marLeft w:val="480"/>
      <w:marRight w:val="0"/>
      <w:marTop w:val="0"/>
      <w:marBottom w:val="0"/>
      <w:divBdr>
        <w:top w:val="none" w:sz="0" w:space="0" w:color="auto"/>
        <w:left w:val="none" w:sz="0" w:space="0" w:color="auto"/>
        <w:bottom w:val="none" w:sz="0" w:space="0" w:color="auto"/>
        <w:right w:val="none" w:sz="0" w:space="0" w:color="auto"/>
      </w:divBdr>
    </w:div>
    <w:div w:id="1559704133">
      <w:marLeft w:val="480"/>
      <w:marRight w:val="0"/>
      <w:marTop w:val="0"/>
      <w:marBottom w:val="0"/>
      <w:divBdr>
        <w:top w:val="none" w:sz="0" w:space="0" w:color="auto"/>
        <w:left w:val="none" w:sz="0" w:space="0" w:color="auto"/>
        <w:bottom w:val="none" w:sz="0" w:space="0" w:color="auto"/>
        <w:right w:val="none" w:sz="0" w:space="0" w:color="auto"/>
      </w:divBdr>
    </w:div>
    <w:div w:id="1564827385">
      <w:marLeft w:val="480"/>
      <w:marRight w:val="0"/>
      <w:marTop w:val="0"/>
      <w:marBottom w:val="0"/>
      <w:divBdr>
        <w:top w:val="none" w:sz="0" w:space="0" w:color="auto"/>
        <w:left w:val="none" w:sz="0" w:space="0" w:color="auto"/>
        <w:bottom w:val="none" w:sz="0" w:space="0" w:color="auto"/>
        <w:right w:val="none" w:sz="0" w:space="0" w:color="auto"/>
      </w:divBdr>
    </w:div>
    <w:div w:id="1574731529">
      <w:marLeft w:val="480"/>
      <w:marRight w:val="0"/>
      <w:marTop w:val="0"/>
      <w:marBottom w:val="0"/>
      <w:divBdr>
        <w:top w:val="none" w:sz="0" w:space="0" w:color="auto"/>
        <w:left w:val="none" w:sz="0" w:space="0" w:color="auto"/>
        <w:bottom w:val="none" w:sz="0" w:space="0" w:color="auto"/>
        <w:right w:val="none" w:sz="0" w:space="0" w:color="auto"/>
      </w:divBdr>
    </w:div>
    <w:div w:id="1579896617">
      <w:marLeft w:val="480"/>
      <w:marRight w:val="0"/>
      <w:marTop w:val="0"/>
      <w:marBottom w:val="0"/>
      <w:divBdr>
        <w:top w:val="none" w:sz="0" w:space="0" w:color="auto"/>
        <w:left w:val="none" w:sz="0" w:space="0" w:color="auto"/>
        <w:bottom w:val="none" w:sz="0" w:space="0" w:color="auto"/>
        <w:right w:val="none" w:sz="0" w:space="0" w:color="auto"/>
      </w:divBdr>
    </w:div>
    <w:div w:id="1580092200">
      <w:marLeft w:val="480"/>
      <w:marRight w:val="0"/>
      <w:marTop w:val="0"/>
      <w:marBottom w:val="0"/>
      <w:divBdr>
        <w:top w:val="none" w:sz="0" w:space="0" w:color="auto"/>
        <w:left w:val="none" w:sz="0" w:space="0" w:color="auto"/>
        <w:bottom w:val="none" w:sz="0" w:space="0" w:color="auto"/>
        <w:right w:val="none" w:sz="0" w:space="0" w:color="auto"/>
      </w:divBdr>
    </w:div>
    <w:div w:id="1580167115">
      <w:marLeft w:val="480"/>
      <w:marRight w:val="0"/>
      <w:marTop w:val="0"/>
      <w:marBottom w:val="0"/>
      <w:divBdr>
        <w:top w:val="none" w:sz="0" w:space="0" w:color="auto"/>
        <w:left w:val="none" w:sz="0" w:space="0" w:color="auto"/>
        <w:bottom w:val="none" w:sz="0" w:space="0" w:color="auto"/>
        <w:right w:val="none" w:sz="0" w:space="0" w:color="auto"/>
      </w:divBdr>
    </w:div>
    <w:div w:id="1596009889">
      <w:marLeft w:val="480"/>
      <w:marRight w:val="0"/>
      <w:marTop w:val="0"/>
      <w:marBottom w:val="0"/>
      <w:divBdr>
        <w:top w:val="none" w:sz="0" w:space="0" w:color="auto"/>
        <w:left w:val="none" w:sz="0" w:space="0" w:color="auto"/>
        <w:bottom w:val="none" w:sz="0" w:space="0" w:color="auto"/>
        <w:right w:val="none" w:sz="0" w:space="0" w:color="auto"/>
      </w:divBdr>
    </w:div>
    <w:div w:id="1600211117">
      <w:marLeft w:val="480"/>
      <w:marRight w:val="0"/>
      <w:marTop w:val="0"/>
      <w:marBottom w:val="0"/>
      <w:divBdr>
        <w:top w:val="none" w:sz="0" w:space="0" w:color="auto"/>
        <w:left w:val="none" w:sz="0" w:space="0" w:color="auto"/>
        <w:bottom w:val="none" w:sz="0" w:space="0" w:color="auto"/>
        <w:right w:val="none" w:sz="0" w:space="0" w:color="auto"/>
      </w:divBdr>
    </w:div>
    <w:div w:id="1605074690">
      <w:marLeft w:val="480"/>
      <w:marRight w:val="0"/>
      <w:marTop w:val="0"/>
      <w:marBottom w:val="0"/>
      <w:divBdr>
        <w:top w:val="none" w:sz="0" w:space="0" w:color="auto"/>
        <w:left w:val="none" w:sz="0" w:space="0" w:color="auto"/>
        <w:bottom w:val="none" w:sz="0" w:space="0" w:color="auto"/>
        <w:right w:val="none" w:sz="0" w:space="0" w:color="auto"/>
      </w:divBdr>
    </w:div>
    <w:div w:id="1606498422">
      <w:marLeft w:val="480"/>
      <w:marRight w:val="0"/>
      <w:marTop w:val="0"/>
      <w:marBottom w:val="0"/>
      <w:divBdr>
        <w:top w:val="none" w:sz="0" w:space="0" w:color="auto"/>
        <w:left w:val="none" w:sz="0" w:space="0" w:color="auto"/>
        <w:bottom w:val="none" w:sz="0" w:space="0" w:color="auto"/>
        <w:right w:val="none" w:sz="0" w:space="0" w:color="auto"/>
      </w:divBdr>
    </w:div>
    <w:div w:id="1608082736">
      <w:marLeft w:val="480"/>
      <w:marRight w:val="0"/>
      <w:marTop w:val="0"/>
      <w:marBottom w:val="0"/>
      <w:divBdr>
        <w:top w:val="none" w:sz="0" w:space="0" w:color="auto"/>
        <w:left w:val="none" w:sz="0" w:space="0" w:color="auto"/>
        <w:bottom w:val="none" w:sz="0" w:space="0" w:color="auto"/>
        <w:right w:val="none" w:sz="0" w:space="0" w:color="auto"/>
      </w:divBdr>
    </w:div>
    <w:div w:id="1613437007">
      <w:marLeft w:val="480"/>
      <w:marRight w:val="0"/>
      <w:marTop w:val="0"/>
      <w:marBottom w:val="0"/>
      <w:divBdr>
        <w:top w:val="none" w:sz="0" w:space="0" w:color="auto"/>
        <w:left w:val="none" w:sz="0" w:space="0" w:color="auto"/>
        <w:bottom w:val="none" w:sz="0" w:space="0" w:color="auto"/>
        <w:right w:val="none" w:sz="0" w:space="0" w:color="auto"/>
      </w:divBdr>
    </w:div>
    <w:div w:id="1625305381">
      <w:marLeft w:val="480"/>
      <w:marRight w:val="0"/>
      <w:marTop w:val="0"/>
      <w:marBottom w:val="0"/>
      <w:divBdr>
        <w:top w:val="none" w:sz="0" w:space="0" w:color="auto"/>
        <w:left w:val="none" w:sz="0" w:space="0" w:color="auto"/>
        <w:bottom w:val="none" w:sz="0" w:space="0" w:color="auto"/>
        <w:right w:val="none" w:sz="0" w:space="0" w:color="auto"/>
      </w:divBdr>
    </w:div>
    <w:div w:id="1636831913">
      <w:marLeft w:val="480"/>
      <w:marRight w:val="0"/>
      <w:marTop w:val="0"/>
      <w:marBottom w:val="0"/>
      <w:divBdr>
        <w:top w:val="none" w:sz="0" w:space="0" w:color="auto"/>
        <w:left w:val="none" w:sz="0" w:space="0" w:color="auto"/>
        <w:bottom w:val="none" w:sz="0" w:space="0" w:color="auto"/>
        <w:right w:val="none" w:sz="0" w:space="0" w:color="auto"/>
      </w:divBdr>
    </w:div>
    <w:div w:id="1644390643">
      <w:marLeft w:val="480"/>
      <w:marRight w:val="0"/>
      <w:marTop w:val="0"/>
      <w:marBottom w:val="0"/>
      <w:divBdr>
        <w:top w:val="none" w:sz="0" w:space="0" w:color="auto"/>
        <w:left w:val="none" w:sz="0" w:space="0" w:color="auto"/>
        <w:bottom w:val="none" w:sz="0" w:space="0" w:color="auto"/>
        <w:right w:val="none" w:sz="0" w:space="0" w:color="auto"/>
      </w:divBdr>
    </w:div>
    <w:div w:id="1647586156">
      <w:marLeft w:val="480"/>
      <w:marRight w:val="0"/>
      <w:marTop w:val="0"/>
      <w:marBottom w:val="0"/>
      <w:divBdr>
        <w:top w:val="none" w:sz="0" w:space="0" w:color="auto"/>
        <w:left w:val="none" w:sz="0" w:space="0" w:color="auto"/>
        <w:bottom w:val="none" w:sz="0" w:space="0" w:color="auto"/>
        <w:right w:val="none" w:sz="0" w:space="0" w:color="auto"/>
      </w:divBdr>
    </w:div>
    <w:div w:id="1674454020">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333">
      <w:marLeft w:val="480"/>
      <w:marRight w:val="0"/>
      <w:marTop w:val="0"/>
      <w:marBottom w:val="0"/>
      <w:divBdr>
        <w:top w:val="none" w:sz="0" w:space="0" w:color="auto"/>
        <w:left w:val="none" w:sz="0" w:space="0" w:color="auto"/>
        <w:bottom w:val="none" w:sz="0" w:space="0" w:color="auto"/>
        <w:right w:val="none" w:sz="0" w:space="0" w:color="auto"/>
      </w:divBdr>
    </w:div>
    <w:div w:id="1702121117">
      <w:marLeft w:val="480"/>
      <w:marRight w:val="0"/>
      <w:marTop w:val="0"/>
      <w:marBottom w:val="0"/>
      <w:divBdr>
        <w:top w:val="none" w:sz="0" w:space="0" w:color="auto"/>
        <w:left w:val="none" w:sz="0" w:space="0" w:color="auto"/>
        <w:bottom w:val="none" w:sz="0" w:space="0" w:color="auto"/>
        <w:right w:val="none" w:sz="0" w:space="0" w:color="auto"/>
      </w:divBdr>
    </w:div>
    <w:div w:id="1704792208">
      <w:marLeft w:val="480"/>
      <w:marRight w:val="0"/>
      <w:marTop w:val="0"/>
      <w:marBottom w:val="0"/>
      <w:divBdr>
        <w:top w:val="none" w:sz="0" w:space="0" w:color="auto"/>
        <w:left w:val="none" w:sz="0" w:space="0" w:color="auto"/>
        <w:bottom w:val="none" w:sz="0" w:space="0" w:color="auto"/>
        <w:right w:val="none" w:sz="0" w:space="0" w:color="auto"/>
      </w:divBdr>
    </w:div>
    <w:div w:id="1705711775">
      <w:marLeft w:val="480"/>
      <w:marRight w:val="0"/>
      <w:marTop w:val="0"/>
      <w:marBottom w:val="0"/>
      <w:divBdr>
        <w:top w:val="none" w:sz="0" w:space="0" w:color="auto"/>
        <w:left w:val="none" w:sz="0" w:space="0" w:color="auto"/>
        <w:bottom w:val="none" w:sz="0" w:space="0" w:color="auto"/>
        <w:right w:val="none" w:sz="0" w:space="0" w:color="auto"/>
      </w:divBdr>
    </w:div>
    <w:div w:id="1707681942">
      <w:marLeft w:val="480"/>
      <w:marRight w:val="0"/>
      <w:marTop w:val="0"/>
      <w:marBottom w:val="0"/>
      <w:divBdr>
        <w:top w:val="none" w:sz="0" w:space="0" w:color="auto"/>
        <w:left w:val="none" w:sz="0" w:space="0" w:color="auto"/>
        <w:bottom w:val="none" w:sz="0" w:space="0" w:color="auto"/>
        <w:right w:val="none" w:sz="0" w:space="0" w:color="auto"/>
      </w:divBdr>
    </w:div>
    <w:div w:id="1732803349">
      <w:marLeft w:val="480"/>
      <w:marRight w:val="0"/>
      <w:marTop w:val="0"/>
      <w:marBottom w:val="0"/>
      <w:divBdr>
        <w:top w:val="none" w:sz="0" w:space="0" w:color="auto"/>
        <w:left w:val="none" w:sz="0" w:space="0" w:color="auto"/>
        <w:bottom w:val="none" w:sz="0" w:space="0" w:color="auto"/>
        <w:right w:val="none" w:sz="0" w:space="0" w:color="auto"/>
      </w:divBdr>
    </w:div>
    <w:div w:id="1732926214">
      <w:marLeft w:val="480"/>
      <w:marRight w:val="0"/>
      <w:marTop w:val="0"/>
      <w:marBottom w:val="0"/>
      <w:divBdr>
        <w:top w:val="none" w:sz="0" w:space="0" w:color="auto"/>
        <w:left w:val="none" w:sz="0" w:space="0" w:color="auto"/>
        <w:bottom w:val="none" w:sz="0" w:space="0" w:color="auto"/>
        <w:right w:val="none" w:sz="0" w:space="0" w:color="auto"/>
      </w:divBdr>
    </w:div>
    <w:div w:id="1734816256">
      <w:marLeft w:val="480"/>
      <w:marRight w:val="0"/>
      <w:marTop w:val="0"/>
      <w:marBottom w:val="0"/>
      <w:divBdr>
        <w:top w:val="none" w:sz="0" w:space="0" w:color="auto"/>
        <w:left w:val="none" w:sz="0" w:space="0" w:color="auto"/>
        <w:bottom w:val="none" w:sz="0" w:space="0" w:color="auto"/>
        <w:right w:val="none" w:sz="0" w:space="0" w:color="auto"/>
      </w:divBdr>
    </w:div>
    <w:div w:id="1734960968">
      <w:marLeft w:val="480"/>
      <w:marRight w:val="0"/>
      <w:marTop w:val="0"/>
      <w:marBottom w:val="0"/>
      <w:divBdr>
        <w:top w:val="none" w:sz="0" w:space="0" w:color="auto"/>
        <w:left w:val="none" w:sz="0" w:space="0" w:color="auto"/>
        <w:bottom w:val="none" w:sz="0" w:space="0" w:color="auto"/>
        <w:right w:val="none" w:sz="0" w:space="0" w:color="auto"/>
      </w:divBdr>
    </w:div>
    <w:div w:id="1735397932">
      <w:marLeft w:val="480"/>
      <w:marRight w:val="0"/>
      <w:marTop w:val="0"/>
      <w:marBottom w:val="0"/>
      <w:divBdr>
        <w:top w:val="none" w:sz="0" w:space="0" w:color="auto"/>
        <w:left w:val="none" w:sz="0" w:space="0" w:color="auto"/>
        <w:bottom w:val="none" w:sz="0" w:space="0" w:color="auto"/>
        <w:right w:val="none" w:sz="0" w:space="0" w:color="auto"/>
      </w:divBdr>
    </w:div>
    <w:div w:id="1753043337">
      <w:marLeft w:val="480"/>
      <w:marRight w:val="0"/>
      <w:marTop w:val="0"/>
      <w:marBottom w:val="0"/>
      <w:divBdr>
        <w:top w:val="none" w:sz="0" w:space="0" w:color="auto"/>
        <w:left w:val="none" w:sz="0" w:space="0" w:color="auto"/>
        <w:bottom w:val="none" w:sz="0" w:space="0" w:color="auto"/>
        <w:right w:val="none" w:sz="0" w:space="0" w:color="auto"/>
      </w:divBdr>
    </w:div>
    <w:div w:id="1757093748">
      <w:marLeft w:val="480"/>
      <w:marRight w:val="0"/>
      <w:marTop w:val="0"/>
      <w:marBottom w:val="0"/>
      <w:divBdr>
        <w:top w:val="none" w:sz="0" w:space="0" w:color="auto"/>
        <w:left w:val="none" w:sz="0" w:space="0" w:color="auto"/>
        <w:bottom w:val="none" w:sz="0" w:space="0" w:color="auto"/>
        <w:right w:val="none" w:sz="0" w:space="0" w:color="auto"/>
      </w:divBdr>
    </w:div>
    <w:div w:id="1763992593">
      <w:marLeft w:val="480"/>
      <w:marRight w:val="0"/>
      <w:marTop w:val="0"/>
      <w:marBottom w:val="0"/>
      <w:divBdr>
        <w:top w:val="none" w:sz="0" w:space="0" w:color="auto"/>
        <w:left w:val="none" w:sz="0" w:space="0" w:color="auto"/>
        <w:bottom w:val="none" w:sz="0" w:space="0" w:color="auto"/>
        <w:right w:val="none" w:sz="0" w:space="0" w:color="auto"/>
      </w:divBdr>
    </w:div>
    <w:div w:id="1769887500">
      <w:marLeft w:val="480"/>
      <w:marRight w:val="0"/>
      <w:marTop w:val="0"/>
      <w:marBottom w:val="0"/>
      <w:divBdr>
        <w:top w:val="none" w:sz="0" w:space="0" w:color="auto"/>
        <w:left w:val="none" w:sz="0" w:space="0" w:color="auto"/>
        <w:bottom w:val="none" w:sz="0" w:space="0" w:color="auto"/>
        <w:right w:val="none" w:sz="0" w:space="0" w:color="auto"/>
      </w:divBdr>
    </w:div>
    <w:div w:id="1771311973">
      <w:marLeft w:val="480"/>
      <w:marRight w:val="0"/>
      <w:marTop w:val="0"/>
      <w:marBottom w:val="0"/>
      <w:divBdr>
        <w:top w:val="none" w:sz="0" w:space="0" w:color="auto"/>
        <w:left w:val="none" w:sz="0" w:space="0" w:color="auto"/>
        <w:bottom w:val="none" w:sz="0" w:space="0" w:color="auto"/>
        <w:right w:val="none" w:sz="0" w:space="0" w:color="auto"/>
      </w:divBdr>
    </w:div>
    <w:div w:id="1781563223">
      <w:marLeft w:val="480"/>
      <w:marRight w:val="0"/>
      <w:marTop w:val="0"/>
      <w:marBottom w:val="0"/>
      <w:divBdr>
        <w:top w:val="none" w:sz="0" w:space="0" w:color="auto"/>
        <w:left w:val="none" w:sz="0" w:space="0" w:color="auto"/>
        <w:bottom w:val="none" w:sz="0" w:space="0" w:color="auto"/>
        <w:right w:val="none" w:sz="0" w:space="0" w:color="auto"/>
      </w:divBdr>
    </w:div>
    <w:div w:id="1796558013">
      <w:marLeft w:val="480"/>
      <w:marRight w:val="0"/>
      <w:marTop w:val="0"/>
      <w:marBottom w:val="0"/>
      <w:divBdr>
        <w:top w:val="none" w:sz="0" w:space="0" w:color="auto"/>
        <w:left w:val="none" w:sz="0" w:space="0" w:color="auto"/>
        <w:bottom w:val="none" w:sz="0" w:space="0" w:color="auto"/>
        <w:right w:val="none" w:sz="0" w:space="0" w:color="auto"/>
      </w:divBdr>
    </w:div>
    <w:div w:id="1799831550">
      <w:marLeft w:val="480"/>
      <w:marRight w:val="0"/>
      <w:marTop w:val="0"/>
      <w:marBottom w:val="0"/>
      <w:divBdr>
        <w:top w:val="none" w:sz="0" w:space="0" w:color="auto"/>
        <w:left w:val="none" w:sz="0" w:space="0" w:color="auto"/>
        <w:bottom w:val="none" w:sz="0" w:space="0" w:color="auto"/>
        <w:right w:val="none" w:sz="0" w:space="0" w:color="auto"/>
      </w:divBdr>
    </w:div>
    <w:div w:id="1807965521">
      <w:marLeft w:val="480"/>
      <w:marRight w:val="0"/>
      <w:marTop w:val="0"/>
      <w:marBottom w:val="0"/>
      <w:divBdr>
        <w:top w:val="none" w:sz="0" w:space="0" w:color="auto"/>
        <w:left w:val="none" w:sz="0" w:space="0" w:color="auto"/>
        <w:bottom w:val="none" w:sz="0" w:space="0" w:color="auto"/>
        <w:right w:val="none" w:sz="0" w:space="0" w:color="auto"/>
      </w:divBdr>
    </w:div>
    <w:div w:id="1814636311">
      <w:marLeft w:val="480"/>
      <w:marRight w:val="0"/>
      <w:marTop w:val="0"/>
      <w:marBottom w:val="0"/>
      <w:divBdr>
        <w:top w:val="none" w:sz="0" w:space="0" w:color="auto"/>
        <w:left w:val="none" w:sz="0" w:space="0" w:color="auto"/>
        <w:bottom w:val="none" w:sz="0" w:space="0" w:color="auto"/>
        <w:right w:val="none" w:sz="0" w:space="0" w:color="auto"/>
      </w:divBdr>
    </w:div>
    <w:div w:id="1819154135">
      <w:marLeft w:val="480"/>
      <w:marRight w:val="0"/>
      <w:marTop w:val="0"/>
      <w:marBottom w:val="0"/>
      <w:divBdr>
        <w:top w:val="none" w:sz="0" w:space="0" w:color="auto"/>
        <w:left w:val="none" w:sz="0" w:space="0" w:color="auto"/>
        <w:bottom w:val="none" w:sz="0" w:space="0" w:color="auto"/>
        <w:right w:val="none" w:sz="0" w:space="0" w:color="auto"/>
      </w:divBdr>
    </w:div>
    <w:div w:id="1820146901">
      <w:marLeft w:val="480"/>
      <w:marRight w:val="0"/>
      <w:marTop w:val="0"/>
      <w:marBottom w:val="0"/>
      <w:divBdr>
        <w:top w:val="none" w:sz="0" w:space="0" w:color="auto"/>
        <w:left w:val="none" w:sz="0" w:space="0" w:color="auto"/>
        <w:bottom w:val="none" w:sz="0" w:space="0" w:color="auto"/>
        <w:right w:val="none" w:sz="0" w:space="0" w:color="auto"/>
      </w:divBdr>
    </w:div>
    <w:div w:id="1824736682">
      <w:marLeft w:val="480"/>
      <w:marRight w:val="0"/>
      <w:marTop w:val="0"/>
      <w:marBottom w:val="0"/>
      <w:divBdr>
        <w:top w:val="none" w:sz="0" w:space="0" w:color="auto"/>
        <w:left w:val="none" w:sz="0" w:space="0" w:color="auto"/>
        <w:bottom w:val="none" w:sz="0" w:space="0" w:color="auto"/>
        <w:right w:val="none" w:sz="0" w:space="0" w:color="auto"/>
      </w:divBdr>
    </w:div>
    <w:div w:id="1852716119">
      <w:marLeft w:val="480"/>
      <w:marRight w:val="0"/>
      <w:marTop w:val="0"/>
      <w:marBottom w:val="0"/>
      <w:divBdr>
        <w:top w:val="none" w:sz="0" w:space="0" w:color="auto"/>
        <w:left w:val="none" w:sz="0" w:space="0" w:color="auto"/>
        <w:bottom w:val="none" w:sz="0" w:space="0" w:color="auto"/>
        <w:right w:val="none" w:sz="0" w:space="0" w:color="auto"/>
      </w:divBdr>
    </w:div>
    <w:div w:id="1882404655">
      <w:marLeft w:val="480"/>
      <w:marRight w:val="0"/>
      <w:marTop w:val="0"/>
      <w:marBottom w:val="0"/>
      <w:divBdr>
        <w:top w:val="none" w:sz="0" w:space="0" w:color="auto"/>
        <w:left w:val="none" w:sz="0" w:space="0" w:color="auto"/>
        <w:bottom w:val="none" w:sz="0" w:space="0" w:color="auto"/>
        <w:right w:val="none" w:sz="0" w:space="0" w:color="auto"/>
      </w:divBdr>
    </w:div>
    <w:div w:id="1887982881">
      <w:marLeft w:val="480"/>
      <w:marRight w:val="0"/>
      <w:marTop w:val="0"/>
      <w:marBottom w:val="0"/>
      <w:divBdr>
        <w:top w:val="none" w:sz="0" w:space="0" w:color="auto"/>
        <w:left w:val="none" w:sz="0" w:space="0" w:color="auto"/>
        <w:bottom w:val="none" w:sz="0" w:space="0" w:color="auto"/>
        <w:right w:val="none" w:sz="0" w:space="0" w:color="auto"/>
      </w:divBdr>
    </w:div>
    <w:div w:id="1892693394">
      <w:marLeft w:val="480"/>
      <w:marRight w:val="0"/>
      <w:marTop w:val="0"/>
      <w:marBottom w:val="0"/>
      <w:divBdr>
        <w:top w:val="none" w:sz="0" w:space="0" w:color="auto"/>
        <w:left w:val="none" w:sz="0" w:space="0" w:color="auto"/>
        <w:bottom w:val="none" w:sz="0" w:space="0" w:color="auto"/>
        <w:right w:val="none" w:sz="0" w:space="0" w:color="auto"/>
      </w:divBdr>
    </w:div>
    <w:div w:id="1909685665">
      <w:marLeft w:val="480"/>
      <w:marRight w:val="0"/>
      <w:marTop w:val="0"/>
      <w:marBottom w:val="0"/>
      <w:divBdr>
        <w:top w:val="none" w:sz="0" w:space="0" w:color="auto"/>
        <w:left w:val="none" w:sz="0" w:space="0" w:color="auto"/>
        <w:bottom w:val="none" w:sz="0" w:space="0" w:color="auto"/>
        <w:right w:val="none" w:sz="0" w:space="0" w:color="auto"/>
      </w:divBdr>
    </w:div>
    <w:div w:id="1913850574">
      <w:marLeft w:val="480"/>
      <w:marRight w:val="0"/>
      <w:marTop w:val="0"/>
      <w:marBottom w:val="0"/>
      <w:divBdr>
        <w:top w:val="none" w:sz="0" w:space="0" w:color="auto"/>
        <w:left w:val="none" w:sz="0" w:space="0" w:color="auto"/>
        <w:bottom w:val="none" w:sz="0" w:space="0" w:color="auto"/>
        <w:right w:val="none" w:sz="0" w:space="0" w:color="auto"/>
      </w:divBdr>
    </w:div>
    <w:div w:id="1918055877">
      <w:marLeft w:val="480"/>
      <w:marRight w:val="0"/>
      <w:marTop w:val="0"/>
      <w:marBottom w:val="0"/>
      <w:divBdr>
        <w:top w:val="none" w:sz="0" w:space="0" w:color="auto"/>
        <w:left w:val="none" w:sz="0" w:space="0" w:color="auto"/>
        <w:bottom w:val="none" w:sz="0" w:space="0" w:color="auto"/>
        <w:right w:val="none" w:sz="0" w:space="0" w:color="auto"/>
      </w:divBdr>
    </w:div>
    <w:div w:id="1926375136">
      <w:marLeft w:val="480"/>
      <w:marRight w:val="0"/>
      <w:marTop w:val="0"/>
      <w:marBottom w:val="0"/>
      <w:divBdr>
        <w:top w:val="none" w:sz="0" w:space="0" w:color="auto"/>
        <w:left w:val="none" w:sz="0" w:space="0" w:color="auto"/>
        <w:bottom w:val="none" w:sz="0" w:space="0" w:color="auto"/>
        <w:right w:val="none" w:sz="0" w:space="0" w:color="auto"/>
      </w:divBdr>
    </w:div>
    <w:div w:id="1929072237">
      <w:marLeft w:val="480"/>
      <w:marRight w:val="0"/>
      <w:marTop w:val="0"/>
      <w:marBottom w:val="0"/>
      <w:divBdr>
        <w:top w:val="none" w:sz="0" w:space="0" w:color="auto"/>
        <w:left w:val="none" w:sz="0" w:space="0" w:color="auto"/>
        <w:bottom w:val="none" w:sz="0" w:space="0" w:color="auto"/>
        <w:right w:val="none" w:sz="0" w:space="0" w:color="auto"/>
      </w:divBdr>
    </w:div>
    <w:div w:id="1941839731">
      <w:marLeft w:val="480"/>
      <w:marRight w:val="0"/>
      <w:marTop w:val="0"/>
      <w:marBottom w:val="0"/>
      <w:divBdr>
        <w:top w:val="none" w:sz="0" w:space="0" w:color="auto"/>
        <w:left w:val="none" w:sz="0" w:space="0" w:color="auto"/>
        <w:bottom w:val="none" w:sz="0" w:space="0" w:color="auto"/>
        <w:right w:val="none" w:sz="0" w:space="0" w:color="auto"/>
      </w:divBdr>
    </w:div>
    <w:div w:id="1943370133">
      <w:marLeft w:val="480"/>
      <w:marRight w:val="0"/>
      <w:marTop w:val="0"/>
      <w:marBottom w:val="0"/>
      <w:divBdr>
        <w:top w:val="none" w:sz="0" w:space="0" w:color="auto"/>
        <w:left w:val="none" w:sz="0" w:space="0" w:color="auto"/>
        <w:bottom w:val="none" w:sz="0" w:space="0" w:color="auto"/>
        <w:right w:val="none" w:sz="0" w:space="0" w:color="auto"/>
      </w:divBdr>
    </w:div>
    <w:div w:id="1965915567">
      <w:marLeft w:val="480"/>
      <w:marRight w:val="0"/>
      <w:marTop w:val="0"/>
      <w:marBottom w:val="0"/>
      <w:divBdr>
        <w:top w:val="none" w:sz="0" w:space="0" w:color="auto"/>
        <w:left w:val="none" w:sz="0" w:space="0" w:color="auto"/>
        <w:bottom w:val="none" w:sz="0" w:space="0" w:color="auto"/>
        <w:right w:val="none" w:sz="0" w:space="0" w:color="auto"/>
      </w:divBdr>
    </w:div>
    <w:div w:id="1967656981">
      <w:marLeft w:val="480"/>
      <w:marRight w:val="0"/>
      <w:marTop w:val="0"/>
      <w:marBottom w:val="0"/>
      <w:divBdr>
        <w:top w:val="none" w:sz="0" w:space="0" w:color="auto"/>
        <w:left w:val="none" w:sz="0" w:space="0" w:color="auto"/>
        <w:bottom w:val="none" w:sz="0" w:space="0" w:color="auto"/>
        <w:right w:val="none" w:sz="0" w:space="0" w:color="auto"/>
      </w:divBdr>
    </w:div>
    <w:div w:id="1979340347">
      <w:marLeft w:val="480"/>
      <w:marRight w:val="0"/>
      <w:marTop w:val="0"/>
      <w:marBottom w:val="0"/>
      <w:divBdr>
        <w:top w:val="none" w:sz="0" w:space="0" w:color="auto"/>
        <w:left w:val="none" w:sz="0" w:space="0" w:color="auto"/>
        <w:bottom w:val="none" w:sz="0" w:space="0" w:color="auto"/>
        <w:right w:val="none" w:sz="0" w:space="0" w:color="auto"/>
      </w:divBdr>
    </w:div>
    <w:div w:id="1983778007">
      <w:marLeft w:val="480"/>
      <w:marRight w:val="0"/>
      <w:marTop w:val="0"/>
      <w:marBottom w:val="0"/>
      <w:divBdr>
        <w:top w:val="none" w:sz="0" w:space="0" w:color="auto"/>
        <w:left w:val="none" w:sz="0" w:space="0" w:color="auto"/>
        <w:bottom w:val="none" w:sz="0" w:space="0" w:color="auto"/>
        <w:right w:val="none" w:sz="0" w:space="0" w:color="auto"/>
      </w:divBdr>
    </w:div>
    <w:div w:id="1987664327">
      <w:marLeft w:val="480"/>
      <w:marRight w:val="0"/>
      <w:marTop w:val="0"/>
      <w:marBottom w:val="0"/>
      <w:divBdr>
        <w:top w:val="none" w:sz="0" w:space="0" w:color="auto"/>
        <w:left w:val="none" w:sz="0" w:space="0" w:color="auto"/>
        <w:bottom w:val="none" w:sz="0" w:space="0" w:color="auto"/>
        <w:right w:val="none" w:sz="0" w:space="0" w:color="auto"/>
      </w:divBdr>
    </w:div>
    <w:div w:id="1990284823">
      <w:marLeft w:val="480"/>
      <w:marRight w:val="0"/>
      <w:marTop w:val="0"/>
      <w:marBottom w:val="0"/>
      <w:divBdr>
        <w:top w:val="none" w:sz="0" w:space="0" w:color="auto"/>
        <w:left w:val="none" w:sz="0" w:space="0" w:color="auto"/>
        <w:bottom w:val="none" w:sz="0" w:space="0" w:color="auto"/>
        <w:right w:val="none" w:sz="0" w:space="0" w:color="auto"/>
      </w:divBdr>
    </w:div>
    <w:div w:id="1998875848">
      <w:marLeft w:val="480"/>
      <w:marRight w:val="0"/>
      <w:marTop w:val="0"/>
      <w:marBottom w:val="0"/>
      <w:divBdr>
        <w:top w:val="none" w:sz="0" w:space="0" w:color="auto"/>
        <w:left w:val="none" w:sz="0" w:space="0" w:color="auto"/>
        <w:bottom w:val="none" w:sz="0" w:space="0" w:color="auto"/>
        <w:right w:val="none" w:sz="0" w:space="0" w:color="auto"/>
      </w:divBdr>
    </w:div>
    <w:div w:id="2000841039">
      <w:marLeft w:val="480"/>
      <w:marRight w:val="0"/>
      <w:marTop w:val="0"/>
      <w:marBottom w:val="0"/>
      <w:divBdr>
        <w:top w:val="none" w:sz="0" w:space="0" w:color="auto"/>
        <w:left w:val="none" w:sz="0" w:space="0" w:color="auto"/>
        <w:bottom w:val="none" w:sz="0" w:space="0" w:color="auto"/>
        <w:right w:val="none" w:sz="0" w:space="0" w:color="auto"/>
      </w:divBdr>
    </w:div>
    <w:div w:id="2001151237">
      <w:marLeft w:val="480"/>
      <w:marRight w:val="0"/>
      <w:marTop w:val="0"/>
      <w:marBottom w:val="0"/>
      <w:divBdr>
        <w:top w:val="none" w:sz="0" w:space="0" w:color="auto"/>
        <w:left w:val="none" w:sz="0" w:space="0" w:color="auto"/>
        <w:bottom w:val="none" w:sz="0" w:space="0" w:color="auto"/>
        <w:right w:val="none" w:sz="0" w:space="0" w:color="auto"/>
      </w:divBdr>
    </w:div>
    <w:div w:id="2033139654">
      <w:marLeft w:val="480"/>
      <w:marRight w:val="0"/>
      <w:marTop w:val="0"/>
      <w:marBottom w:val="0"/>
      <w:divBdr>
        <w:top w:val="none" w:sz="0" w:space="0" w:color="auto"/>
        <w:left w:val="none" w:sz="0" w:space="0" w:color="auto"/>
        <w:bottom w:val="none" w:sz="0" w:space="0" w:color="auto"/>
        <w:right w:val="none" w:sz="0" w:space="0" w:color="auto"/>
      </w:divBdr>
    </w:div>
    <w:div w:id="2033453170">
      <w:marLeft w:val="480"/>
      <w:marRight w:val="0"/>
      <w:marTop w:val="0"/>
      <w:marBottom w:val="0"/>
      <w:divBdr>
        <w:top w:val="none" w:sz="0" w:space="0" w:color="auto"/>
        <w:left w:val="none" w:sz="0" w:space="0" w:color="auto"/>
        <w:bottom w:val="none" w:sz="0" w:space="0" w:color="auto"/>
        <w:right w:val="none" w:sz="0" w:space="0" w:color="auto"/>
      </w:divBdr>
    </w:div>
    <w:div w:id="2038004443">
      <w:marLeft w:val="480"/>
      <w:marRight w:val="0"/>
      <w:marTop w:val="0"/>
      <w:marBottom w:val="0"/>
      <w:divBdr>
        <w:top w:val="none" w:sz="0" w:space="0" w:color="auto"/>
        <w:left w:val="none" w:sz="0" w:space="0" w:color="auto"/>
        <w:bottom w:val="none" w:sz="0" w:space="0" w:color="auto"/>
        <w:right w:val="none" w:sz="0" w:space="0" w:color="auto"/>
      </w:divBdr>
    </w:div>
    <w:div w:id="2048795592">
      <w:marLeft w:val="480"/>
      <w:marRight w:val="0"/>
      <w:marTop w:val="0"/>
      <w:marBottom w:val="0"/>
      <w:divBdr>
        <w:top w:val="none" w:sz="0" w:space="0" w:color="auto"/>
        <w:left w:val="none" w:sz="0" w:space="0" w:color="auto"/>
        <w:bottom w:val="none" w:sz="0" w:space="0" w:color="auto"/>
        <w:right w:val="none" w:sz="0" w:space="0" w:color="auto"/>
      </w:divBdr>
    </w:div>
    <w:div w:id="2054499150">
      <w:marLeft w:val="480"/>
      <w:marRight w:val="0"/>
      <w:marTop w:val="0"/>
      <w:marBottom w:val="0"/>
      <w:divBdr>
        <w:top w:val="none" w:sz="0" w:space="0" w:color="auto"/>
        <w:left w:val="none" w:sz="0" w:space="0" w:color="auto"/>
        <w:bottom w:val="none" w:sz="0" w:space="0" w:color="auto"/>
        <w:right w:val="none" w:sz="0" w:space="0" w:color="auto"/>
      </w:divBdr>
    </w:div>
    <w:div w:id="2056152842">
      <w:marLeft w:val="480"/>
      <w:marRight w:val="0"/>
      <w:marTop w:val="0"/>
      <w:marBottom w:val="0"/>
      <w:divBdr>
        <w:top w:val="none" w:sz="0" w:space="0" w:color="auto"/>
        <w:left w:val="none" w:sz="0" w:space="0" w:color="auto"/>
        <w:bottom w:val="none" w:sz="0" w:space="0" w:color="auto"/>
        <w:right w:val="none" w:sz="0" w:space="0" w:color="auto"/>
      </w:divBdr>
    </w:div>
    <w:div w:id="2058164439">
      <w:marLeft w:val="480"/>
      <w:marRight w:val="0"/>
      <w:marTop w:val="0"/>
      <w:marBottom w:val="0"/>
      <w:divBdr>
        <w:top w:val="none" w:sz="0" w:space="0" w:color="auto"/>
        <w:left w:val="none" w:sz="0" w:space="0" w:color="auto"/>
        <w:bottom w:val="none" w:sz="0" w:space="0" w:color="auto"/>
        <w:right w:val="none" w:sz="0" w:space="0" w:color="auto"/>
      </w:divBdr>
    </w:div>
    <w:div w:id="2060280015">
      <w:marLeft w:val="480"/>
      <w:marRight w:val="0"/>
      <w:marTop w:val="0"/>
      <w:marBottom w:val="0"/>
      <w:divBdr>
        <w:top w:val="none" w:sz="0" w:space="0" w:color="auto"/>
        <w:left w:val="none" w:sz="0" w:space="0" w:color="auto"/>
        <w:bottom w:val="none" w:sz="0" w:space="0" w:color="auto"/>
        <w:right w:val="none" w:sz="0" w:space="0" w:color="auto"/>
      </w:divBdr>
    </w:div>
    <w:div w:id="2062052325">
      <w:marLeft w:val="480"/>
      <w:marRight w:val="0"/>
      <w:marTop w:val="0"/>
      <w:marBottom w:val="0"/>
      <w:divBdr>
        <w:top w:val="none" w:sz="0" w:space="0" w:color="auto"/>
        <w:left w:val="none" w:sz="0" w:space="0" w:color="auto"/>
        <w:bottom w:val="none" w:sz="0" w:space="0" w:color="auto"/>
        <w:right w:val="none" w:sz="0" w:space="0" w:color="auto"/>
      </w:divBdr>
    </w:div>
    <w:div w:id="2080858633">
      <w:marLeft w:val="480"/>
      <w:marRight w:val="0"/>
      <w:marTop w:val="0"/>
      <w:marBottom w:val="0"/>
      <w:divBdr>
        <w:top w:val="none" w:sz="0" w:space="0" w:color="auto"/>
        <w:left w:val="none" w:sz="0" w:space="0" w:color="auto"/>
        <w:bottom w:val="none" w:sz="0" w:space="0" w:color="auto"/>
        <w:right w:val="none" w:sz="0" w:space="0" w:color="auto"/>
      </w:divBdr>
    </w:div>
    <w:div w:id="2091153816">
      <w:marLeft w:val="480"/>
      <w:marRight w:val="0"/>
      <w:marTop w:val="0"/>
      <w:marBottom w:val="0"/>
      <w:divBdr>
        <w:top w:val="none" w:sz="0" w:space="0" w:color="auto"/>
        <w:left w:val="none" w:sz="0" w:space="0" w:color="auto"/>
        <w:bottom w:val="none" w:sz="0" w:space="0" w:color="auto"/>
        <w:right w:val="none" w:sz="0" w:space="0" w:color="auto"/>
      </w:divBdr>
    </w:div>
    <w:div w:id="2098935404">
      <w:marLeft w:val="480"/>
      <w:marRight w:val="0"/>
      <w:marTop w:val="0"/>
      <w:marBottom w:val="0"/>
      <w:divBdr>
        <w:top w:val="none" w:sz="0" w:space="0" w:color="auto"/>
        <w:left w:val="none" w:sz="0" w:space="0" w:color="auto"/>
        <w:bottom w:val="none" w:sz="0" w:space="0" w:color="auto"/>
        <w:right w:val="none" w:sz="0" w:space="0" w:color="auto"/>
      </w:divBdr>
    </w:div>
    <w:div w:id="2102098534">
      <w:marLeft w:val="480"/>
      <w:marRight w:val="0"/>
      <w:marTop w:val="0"/>
      <w:marBottom w:val="0"/>
      <w:divBdr>
        <w:top w:val="none" w:sz="0" w:space="0" w:color="auto"/>
        <w:left w:val="none" w:sz="0" w:space="0" w:color="auto"/>
        <w:bottom w:val="none" w:sz="0" w:space="0" w:color="auto"/>
        <w:right w:val="none" w:sz="0" w:space="0" w:color="auto"/>
      </w:divBdr>
    </w:div>
    <w:div w:id="2103799888">
      <w:marLeft w:val="480"/>
      <w:marRight w:val="0"/>
      <w:marTop w:val="0"/>
      <w:marBottom w:val="0"/>
      <w:divBdr>
        <w:top w:val="none" w:sz="0" w:space="0" w:color="auto"/>
        <w:left w:val="none" w:sz="0" w:space="0" w:color="auto"/>
        <w:bottom w:val="none" w:sz="0" w:space="0" w:color="auto"/>
        <w:right w:val="none" w:sz="0" w:space="0" w:color="auto"/>
      </w:divBdr>
    </w:div>
    <w:div w:id="2111074094">
      <w:marLeft w:val="480"/>
      <w:marRight w:val="0"/>
      <w:marTop w:val="0"/>
      <w:marBottom w:val="0"/>
      <w:divBdr>
        <w:top w:val="none" w:sz="0" w:space="0" w:color="auto"/>
        <w:left w:val="none" w:sz="0" w:space="0" w:color="auto"/>
        <w:bottom w:val="none" w:sz="0" w:space="0" w:color="auto"/>
        <w:right w:val="none" w:sz="0" w:space="0" w:color="auto"/>
      </w:divBdr>
    </w:div>
    <w:div w:id="2121874069">
      <w:marLeft w:val="480"/>
      <w:marRight w:val="0"/>
      <w:marTop w:val="0"/>
      <w:marBottom w:val="0"/>
      <w:divBdr>
        <w:top w:val="none" w:sz="0" w:space="0" w:color="auto"/>
        <w:left w:val="none" w:sz="0" w:space="0" w:color="auto"/>
        <w:bottom w:val="none" w:sz="0" w:space="0" w:color="auto"/>
        <w:right w:val="none" w:sz="0" w:space="0" w:color="auto"/>
      </w:divBdr>
    </w:div>
    <w:div w:id="2123106071">
      <w:marLeft w:val="480"/>
      <w:marRight w:val="0"/>
      <w:marTop w:val="0"/>
      <w:marBottom w:val="0"/>
      <w:divBdr>
        <w:top w:val="none" w:sz="0" w:space="0" w:color="auto"/>
        <w:left w:val="none" w:sz="0" w:space="0" w:color="auto"/>
        <w:bottom w:val="none" w:sz="0" w:space="0" w:color="auto"/>
        <w:right w:val="none" w:sz="0" w:space="0" w:color="auto"/>
      </w:divBdr>
    </w:div>
    <w:div w:id="2125492135">
      <w:marLeft w:val="480"/>
      <w:marRight w:val="0"/>
      <w:marTop w:val="0"/>
      <w:marBottom w:val="0"/>
      <w:divBdr>
        <w:top w:val="none" w:sz="0" w:space="0" w:color="auto"/>
        <w:left w:val="none" w:sz="0" w:space="0" w:color="auto"/>
        <w:bottom w:val="none" w:sz="0" w:space="0" w:color="auto"/>
        <w:right w:val="none" w:sz="0" w:space="0" w:color="auto"/>
      </w:divBdr>
    </w:div>
    <w:div w:id="2127894556">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63962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AEEAEFCA-9C83-4DB0-B414-82588FFC472C}"/>
      </w:docPartPr>
      <w:docPartBody>
        <w:p w:rsidR="00E45BBA" w:rsidRDefault="006E6EBE">
          <w:r w:rsidRPr="000210D8">
            <w:rPr>
              <w:rStyle w:val="Testosegnaposto"/>
            </w:rPr>
            <w:t>Fare clic o toccare qui per immettere il testo.</w:t>
          </w:r>
        </w:p>
      </w:docPartBody>
    </w:docPart>
    <w:docPart>
      <w:docPartPr>
        <w:name w:val="838FD2B486734796940FA3087E4AB8B4"/>
        <w:category>
          <w:name w:val="Generale"/>
          <w:gallery w:val="placeholder"/>
        </w:category>
        <w:types>
          <w:type w:val="bbPlcHdr"/>
        </w:types>
        <w:behaviors>
          <w:behavior w:val="content"/>
        </w:behaviors>
        <w:guid w:val="{1F8809AB-D7C4-4604-81D3-859336271C1F}"/>
      </w:docPartPr>
      <w:docPartBody>
        <w:p w:rsidR="0065763E" w:rsidRDefault="00E45BBA" w:rsidP="00E45BBA">
          <w:pPr>
            <w:pStyle w:val="838FD2B486734796940FA3087E4AB8B4"/>
          </w:pPr>
          <w:r w:rsidRPr="000210D8">
            <w:rPr>
              <w:rStyle w:val="Testosegnaposto"/>
            </w:rPr>
            <w:t>Fare clic o toccare qui per immettere il testo.</w:t>
          </w:r>
        </w:p>
      </w:docPartBody>
    </w:docPart>
    <w:docPart>
      <w:docPartPr>
        <w:name w:val="BB14254A901E46FFB156A88C1F66696E"/>
        <w:category>
          <w:name w:val="Generale"/>
          <w:gallery w:val="placeholder"/>
        </w:category>
        <w:types>
          <w:type w:val="bbPlcHdr"/>
        </w:types>
        <w:behaviors>
          <w:behavior w:val="content"/>
        </w:behaviors>
        <w:guid w:val="{D846791F-F8B6-403C-AF3F-246E8E0785A4}"/>
      </w:docPartPr>
      <w:docPartBody>
        <w:p w:rsidR="0065763E" w:rsidRDefault="00E45BBA" w:rsidP="00E45BBA">
          <w:pPr>
            <w:pStyle w:val="BB14254A901E46FFB156A88C1F66696E"/>
          </w:pPr>
          <w:r w:rsidRPr="000210D8">
            <w:rPr>
              <w:rStyle w:val="Testosegnaposto"/>
            </w:rPr>
            <w:t>Fare clic o toccare qui per immettere il testo.</w:t>
          </w:r>
        </w:p>
      </w:docPartBody>
    </w:docPart>
    <w:docPart>
      <w:docPartPr>
        <w:name w:val="3851E7FBCDF84EC5B9B3516A6A70ACAA"/>
        <w:category>
          <w:name w:val="Generale"/>
          <w:gallery w:val="placeholder"/>
        </w:category>
        <w:types>
          <w:type w:val="bbPlcHdr"/>
        </w:types>
        <w:behaviors>
          <w:behavior w:val="content"/>
        </w:behaviors>
        <w:guid w:val="{2584E369-AE84-46DA-9610-A8F2EB8F6C57}"/>
      </w:docPartPr>
      <w:docPartBody>
        <w:p w:rsidR="0065763E" w:rsidRDefault="00E45BBA" w:rsidP="00E45BBA">
          <w:pPr>
            <w:pStyle w:val="3851E7FBCDF84EC5B9B3516A6A70ACAA"/>
          </w:pPr>
          <w:r w:rsidRPr="000210D8">
            <w:rPr>
              <w:rStyle w:val="Testosegnaposto"/>
            </w:rPr>
            <w:t>Fare clic o toccare qui per immettere il testo.</w:t>
          </w:r>
        </w:p>
      </w:docPartBody>
    </w:docPart>
    <w:docPart>
      <w:docPartPr>
        <w:name w:val="FC4704EDE05445DC83807C21F363DE34"/>
        <w:category>
          <w:name w:val="Generale"/>
          <w:gallery w:val="placeholder"/>
        </w:category>
        <w:types>
          <w:type w:val="bbPlcHdr"/>
        </w:types>
        <w:behaviors>
          <w:behavior w:val="content"/>
        </w:behaviors>
        <w:guid w:val="{943710CC-2F34-4D05-99A6-0F7B54F6630C}"/>
      </w:docPartPr>
      <w:docPartBody>
        <w:p w:rsidR="00B73A55" w:rsidRDefault="00D86E8B" w:rsidP="00D86E8B">
          <w:pPr>
            <w:pStyle w:val="FC4704EDE05445DC83807C21F363DE34"/>
          </w:pPr>
          <w:r w:rsidRPr="000210D8">
            <w:rPr>
              <w:rStyle w:val="Testosegnaposto"/>
            </w:rPr>
            <w:t>Fare clic o toccare qui per immettere il testo.</w:t>
          </w:r>
        </w:p>
      </w:docPartBody>
    </w:docPart>
    <w:docPart>
      <w:docPartPr>
        <w:name w:val="4885B3EB020A42EAB2355B85B0B04520"/>
        <w:category>
          <w:name w:val="Generale"/>
          <w:gallery w:val="placeholder"/>
        </w:category>
        <w:types>
          <w:type w:val="bbPlcHdr"/>
        </w:types>
        <w:behaviors>
          <w:behavior w:val="content"/>
        </w:behaviors>
        <w:guid w:val="{EAD12219-E406-4A15-A2F4-41FAF2B88E65}"/>
      </w:docPartPr>
      <w:docPartBody>
        <w:p w:rsidR="00122BF0" w:rsidRDefault="00BB4772" w:rsidP="00BB4772">
          <w:pPr>
            <w:pStyle w:val="4885B3EB020A42EAB2355B85B0B04520"/>
          </w:pPr>
          <w:r w:rsidRPr="000210D8">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BE"/>
    <w:rsid w:val="000213F1"/>
    <w:rsid w:val="00034F5A"/>
    <w:rsid w:val="000759CC"/>
    <w:rsid w:val="0009006E"/>
    <w:rsid w:val="00122BF0"/>
    <w:rsid w:val="00153633"/>
    <w:rsid w:val="00231F2B"/>
    <w:rsid w:val="003529E5"/>
    <w:rsid w:val="003B1AA3"/>
    <w:rsid w:val="003B7960"/>
    <w:rsid w:val="003E2C5D"/>
    <w:rsid w:val="00404E27"/>
    <w:rsid w:val="00432026"/>
    <w:rsid w:val="00446DDC"/>
    <w:rsid w:val="00490335"/>
    <w:rsid w:val="004A70CC"/>
    <w:rsid w:val="004F3ED0"/>
    <w:rsid w:val="00527511"/>
    <w:rsid w:val="00550545"/>
    <w:rsid w:val="00592EAF"/>
    <w:rsid w:val="005F2833"/>
    <w:rsid w:val="00601909"/>
    <w:rsid w:val="0065763E"/>
    <w:rsid w:val="006E6EBE"/>
    <w:rsid w:val="00730A03"/>
    <w:rsid w:val="0077128C"/>
    <w:rsid w:val="007B2055"/>
    <w:rsid w:val="00842470"/>
    <w:rsid w:val="0086143E"/>
    <w:rsid w:val="00867861"/>
    <w:rsid w:val="00880A45"/>
    <w:rsid w:val="00893078"/>
    <w:rsid w:val="008E037A"/>
    <w:rsid w:val="0092015E"/>
    <w:rsid w:val="00940C57"/>
    <w:rsid w:val="00A12293"/>
    <w:rsid w:val="00A3142A"/>
    <w:rsid w:val="00AE4C21"/>
    <w:rsid w:val="00AE75CD"/>
    <w:rsid w:val="00B37849"/>
    <w:rsid w:val="00B6074D"/>
    <w:rsid w:val="00B73A55"/>
    <w:rsid w:val="00BB4772"/>
    <w:rsid w:val="00C63069"/>
    <w:rsid w:val="00CC3AE9"/>
    <w:rsid w:val="00CD1B86"/>
    <w:rsid w:val="00CF045A"/>
    <w:rsid w:val="00D86E8B"/>
    <w:rsid w:val="00DA231C"/>
    <w:rsid w:val="00E45BBA"/>
    <w:rsid w:val="00E70013"/>
    <w:rsid w:val="00E86DA9"/>
    <w:rsid w:val="00E92DBC"/>
    <w:rsid w:val="00E968D0"/>
    <w:rsid w:val="00EB07ED"/>
    <w:rsid w:val="00EE7D30"/>
    <w:rsid w:val="00F82B43"/>
    <w:rsid w:val="00FD73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B4772"/>
    <w:rPr>
      <w:color w:val="666666"/>
    </w:rPr>
  </w:style>
  <w:style w:type="paragraph" w:customStyle="1" w:styleId="838FD2B486734796940FA3087E4AB8B4">
    <w:name w:val="838FD2B486734796940FA3087E4AB8B4"/>
    <w:rsid w:val="00E45BBA"/>
  </w:style>
  <w:style w:type="paragraph" w:customStyle="1" w:styleId="BB14254A901E46FFB156A88C1F66696E">
    <w:name w:val="BB14254A901E46FFB156A88C1F66696E"/>
    <w:rsid w:val="00E45BBA"/>
  </w:style>
  <w:style w:type="paragraph" w:customStyle="1" w:styleId="3851E7FBCDF84EC5B9B3516A6A70ACAA">
    <w:name w:val="3851E7FBCDF84EC5B9B3516A6A70ACAA"/>
    <w:rsid w:val="00E45BBA"/>
  </w:style>
  <w:style w:type="paragraph" w:customStyle="1" w:styleId="FC4704EDE05445DC83807C21F363DE34">
    <w:name w:val="FC4704EDE05445DC83807C21F363DE34"/>
    <w:rsid w:val="00D86E8B"/>
  </w:style>
  <w:style w:type="paragraph" w:customStyle="1" w:styleId="4885B3EB020A42EAB2355B85B0B04520">
    <w:name w:val="4885B3EB020A42EAB2355B85B0B04520"/>
    <w:rsid w:val="00BB4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EFCE19-0A6B-4A67-9137-A16D7E21276F}">
  <we:reference id="WA104382081" version="1.55.1.0" store="Omex" storeType="OMEX"/>
  <we:alternateReferences>
    <we:reference id="WA104382081" version="1.55.1.0" store="WA104382081" storeType="OMEX"/>
  </we:alternateReferences>
  <we:properties>
    <we:property name="MENDELEY_BIBLIOGRAPHY_IS_DIRTY" value="false"/>
    <we:property name="MENDELEY_BIBLIOGRAPHY_LAST_MODIFIED" value="1773134546981"/>
    <we:property name="MENDELEY_CITATIONS" value="[{&quot;citationID&quot;:&quot;MENDELEY_CITATION_95f2322a-295d-43ce-a599-bdc974ede4b0&quot;,&quot;properties&quot;:{&quot;noteIndex&quot;:0},&quot;isEdited&quot;:false,&quot;manualOverride&quot;:{&quot;isManuallyOverridden&quot;:false,&quot;citeprocText&quot;:&quot;(Ryszko et al., 2023)&quot;,&quot;manualOverrideText&quot;:&quot;&quot;},&quot;citationTag&quot;:&quot;MENDELEY_CITATION_v3_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&quot;,&quot;citationItems&quot;:[{&quot;id&quot;:&quot;906ff28e-0e88-340b-825d-5f017e820da5&quot;,&quot;itemData&quot;:{&quot;type&quot;:&quot;article-journal&quot;,&quot;id&quot;:&quot;906ff28e-0e88-340b-825d-5f017e820da5&quot;,&quot;title&quot;:&quot;Quality of Phosphate Rocks from Various Deposits Used in Wet Phosphoric Acid and P-Fertilizer Production&quot;,&quot;groupId&quot;:&quot;3ef27f71-eb7b-35cd-b988-9811b1ce2c75&quot;,&quot;author&quot;:[{&quot;family&quot;:&quot;Ryszko&quot;,&quot;given&quot;:&quot;Urszula&quot;,&quot;parse-names&quot;:false,&quot;dropping-particle&quot;:&quot;&quot;,&quot;non-dropping-particle&quot;:&quot;&quot;},{&quot;family&quot;:&quot;Rusek&quot;,&quot;given&quot;:&quot;Piotr&quot;,&quot;parse-names&quot;:false,&quot;dropping-particle&quot;:&quot;&quot;,&quot;non-dropping-particle&quot;:&quot;&quot;},{&quot;family&quot;:&quot;Kołodyńska&quot;,&quot;given&quot;:&quot;Dorota&quot;,&quot;parse-names&quot;:false,&quot;dropping-particle&quot;:&quot;&quot;,&quot;non-dropping-particle&quot;:&quot;&quot;}],&quot;container-title&quot;:&quot;Materials&quot;,&quot;DOI&quot;:&quot;10.3390/ma16020793&quot;,&quot;ISSN&quot;:&quot;19961944&quot;,&quot;issued&quot;:{&quot;date-parts&quot;:[[2023,1,1]]},&quot;page&quot;:&quot;793&quot;,&quot;abstract&quot;:&quot;Phosphate rocks (PRs) play a crucial role in ensuring the availability of phosphorous for the world’s food needs. PRs are used to manufacture phosphoric acid in the wet process as well as P-fertilizers. The chemical and mineralogical compositions of PRs from Djebel Onk (Algeria), Khneifiss (Syria), Negev (Israel), Bou Craa (Morocco), and Khouribga (Morocco) are discussed in this study. PRs were characterized by inductively coupled plasma optical emission spectrometry (ICP-OES), cold vapor atomic absorption spectrometry (CVAAS), ion chromatography (IC), and X-ray diffraction (XRD), as well as gravimetric and potentiometric methods. All PRs were mainly composed of CaO, P2O5, SiO2, F, SO3, Na2O, MgO, Al2O3, Fe2O3, SrO, and K2O at the level of wt.%. The P2O5 content accounted for 28.7–31.2%, which indicates that these are beneficial rocks to a marketable product. The degree of PR purity expressed by the minor elements ratio index (MER index) varied from 2.46% to 10.4%, and the CaO/P2O5 weight ratio from 1.6 to 1.9. In addition, the occurrence of trace elements such as As, Cd, Cr, Cu, Hg, Mn, Ni, Pb, Ti, V, U, and Zn, as well as Cr(VI) and Cl ions at the level of mg∙kg−1 was found. Since PRs will be used to produce P-fertilizers, their composition was compared with the regulatory parameters set up by EU Regulation 2019/1009 related to the heavy metals (As, Cd, Pb, Ni, Hg, Cu, Zn) and Cr(VI) contents in inorganic fertilizers. The heavy metals and Cr(VI) content in all PRs did not exceed the limit values. XRD analysis revealed that fluorapatite, hydroxyapatite, carbonate fluorapatite, and carbonate hydroxyapatite were the dominant minerals. The accuracy and precision of the used methods were evaluated by analysis of standard reference materials (SRM) for Western Phosphate Rock (NIST 694). The recovery was 85.3% for U and 109% for K2O, and the RSD ranged from 0.67% to 12.8%.&quot;,&quot;publisher&quot;:&quot;MDPI&quot;,&quot;issue&quot;:&quot;2&quot;,&quot;volume&quot;:&quot;16&quot;,&quot;container-title-short&quot;:&quot;&quot;},&quot;isTemporary&quot;:false}]},{&quot;citationID&quot;:&quot;MENDELEY_CITATION_e9f236d7-eb4b-4eab-a0f7-c200f8bb437c&quot;,&quot;properties&quot;:{&quot;noteIndex&quot;:0},&quot;isEdited&quot;:false,&quot;manualOverride&quot;:{&quot;isManuallyOverridden&quot;:false,&quot;citeprocText&quot;:&quot;(Zhong et al., 2023)&quot;,&quot;manualOverrideText&quot;:&quot;&quot;},&quot;citationTag&quot;:&quot;MENDELEY_CITATION_v3_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&quot;,&quot;citationItems&quot;:[{&quot;id&quot;:&quot;4a3a9838-e40b-3fd3-87c1-fd2e9d90efae&quot;,&quot;itemData&quot;:{&quot;type&quot;:&quot;article-journal&quot;,&quot;id&quot;:&quot;4a3a9838-e40b-3fd3-87c1-fd2e9d90efae&quot;,&quot;title&quot;:&quot;Isolating elemental phosphorus from sewage sludge ash by electrochemistry&quot;,&quot;groupId&quot;:&quot;3ef27f71-eb7b-35cd-b988-9811b1ce2c75&quot;,&quot;author&quot;:[{&quot;family&quot;:&quot;Zhong&quot;,&quot;given&quot;:&quot;Yuxiang&quot;,&quot;parse-names&quot;:false,&quot;dropping-particle&quot;:&quot;&quot;,&quot;non-dropping-particle&quot;:&quot;&quot;},{&quot;family&quot;:&quot;Liu&quot;,&quot;given&quot;:&quot;Guanting&quot;,&quot;parse-names&quot;:false,&quot;dropping-particle&quot;:&quot;&quot;,&quot;non-dropping-particle&quot;:&quot;&quot;},{&quot;family&quot;:&quot;Yang&quot;,&quot;given&quot;:&quot;Xiao&quot;,&quot;parse-names&quot;:false,&quot;dropping-particle&quot;:&quot;&quot;,&quot;non-dropping-particle&quot;:&quot;&quot;}],&quot;container-title&quot;:&quot;Resources, Conservation and Recycling&quot;,&quot;DOI&quot;:&quot;10.1016/j.resconrec.2022.106815&quot;,&quot;ISSN&quot;:&quot;18790658&quot;,&quot;issued&quot;:{&quot;date-parts&quot;:[[2023,3,1]]},&quot;page&quot;:&quot;106815&quot;,&quot;abstract&quot;:&quot;Natural phosphorus resources are depleting. Phosphorus recovery from waste has become a strategic issue to address the potential threat of phosphorus shortage. Technologies to recycle phosphorus as fertilizers remain in limited applications due to cost and quality reasons. Here, we demonstrate sewage sludge ash as an appropriate resource to prepare elemental phosphorus. By leaching in molten CaCl2, PO43- in the ash can be set free and electrochemically split into elemental phosphorus and O2−. We identify two technical advantages of using sewage sludge ash. Metal cations released from the ash boost the leaching rate of PO43−, while SiO2 in the ash prevents the accumulation of O2- in the melt. Electrochemical isolation can keep most impurities in phosphorus within 1.00 ppm, far better than the industrialgrade commercial product. The estimated cost is less than 2 USD (kg-P)−1. This facile technology may contribute to closing the phosphorus loop for sustainable utilization.&quot;,&quot;publisher&quot;:&quot;Elsevier B.V.&quot;,&quot;volume&quot;:&quot;190&quot;,&quot;container-title-short&quot;:&quot;Resour. Conserv. Recycl.&quot;},&quot;isTemporary&quot;:false,&quot;suppress-author&quot;:false,&quot;composite&quot;:false,&quot;author-only&quot;:false}]},{&quot;citationID&quot;:&quot;MENDELEY_CITATION_95d3489d-7729-4146-897f-7b348d06f5b4&quot;,&quot;properties&quot;:{&quot;noteIndex&quot;:0},&quot;isEdited&quot;:false,&quot;manualOverride&quot;:{&quot;isManuallyOverridden&quot;:false,&quot;citeprocText&quot;:&quot;(Fiameni et al., 2022)&quot;,&quot;manualOverrideText&quot;:&quot;&quot;},&quot;citationTag&quot;:&quot;MENDELEY_CITATION_v3_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&quot;,&quot;citationItems&quot;:[{&quot;id&quot;:&quot;dfa333a7-2f86-315a-a438-1e666a08580d&quot;,&quot;itemData&quot;:{&quot;type&quot;:&quot;article-journal&quot;,&quot;id&quot;:&quot;dfa333a7-2f86-315a-a438-1e666a08580d&quot;,&quot;title&quot;:&quot;A new breakthrough in the P recovery from sewage sludge ash by thermochemical processes&quot;,&quot;groupId&quot;:&quot;3ef27f71-eb7b-35cd-b988-9811b1ce2c75&quot;,&quot;author&quot;:[{&quot;family&quot;:&quot;Fiameni&quot;,&quot;given&quot;:&quot;Laura&quot;,&quot;parse-names&quot;:false,&quot;dropping-particle&quot;:&quot;&quot;,&quot;non-dropping-particle&quot;:&quot;&quot;},{&quot;family&quot;:&quot;Fahimi&quot;,&quot;given&quot;:&quot;Ario&quot;,&quot;parse-names&quot;:false,&quot;dropping-particle&quot;:&quot;&quot;,&quot;non-dropping-particle&quot;:&quot;&quot;},{&quot;family&quot;:&quot;Federici&quot;,&quot;given&quot;:&quot;Stefania&quot;,&quot;parse-names&quot;:false,&quot;dropping-particle&quot;:&quot;&quot;,&quot;non-dropping-particle&quot;:&quot;&quot;},{&quot;family&quot;:&quot;Cornelio&quot;,&quot;given&quot;:&quot;Antonella&quot;,&quot;parse-names&quot;:false,&quot;dropping-particle&quot;:&quot;&quot;,&quot;non-dropping-particle&quot;:&quot;&quot;},{&quot;family&quot;:&quot;Depero&quot;,&quot;given&quot;:&quot;Laura E.&quot;,&quot;parse-names&quot;:false,&quot;dropping-particle&quot;:&quot;&quot;,&quot;non-dropping-particle&quot;:&quot;&quot;},{&quot;family&quot;:&quot;Bontempi&quot;,&quot;given&quot;:&quot;Elza&quot;,&quot;parse-names&quot;:false,&quot;dropping-particle&quot;:&quot;&quot;,&quot;non-dropping-particle&quot;:&quot;&quot;}],&quot;container-title&quot;:&quot;Green Chemistry&quot;,&quot;DOI&quot;:&quot;10.1039/d2gc02328h&quot;,&quot;ISSN&quot;:&quot;14639270&quot;,&quot;issued&quot;:{&quot;date-parts&quot;:[[2022,8,16]]},&quot;page&quot;:&quot;6836-6839&quot;,&quot;abstract&quot;:&quot;For the first time, the thermochemical treatment of sewage sludge ash made by using microwaves, associated with a devoted patented chamber, was realised. It promotes the formation of bioavailable CaNaPO4 compound, offering a new breakthrough in recovering phosphorus from sewage sludge ash and providing new possibilities in terms of sustainability.&quot;,&quot;publisher&quot;:&quot;Royal Society of Chemistry&quot;,&quot;issue&quot;:&quot;18&quot;,&quot;volume&quot;:&quot;24&quot;,&quot;container-title-short&quot;:&quot;&quot;},&quot;isTemporary&quot;:false,&quot;suppress-author&quot;:false,&quot;composite&quot;:false,&quot;author-only&quot;:false}]},{&quot;citationID&quot;:&quot;MENDELEY_CITATION_6a83ec63-a7c4-434f-beac-346d1bbfd95a&quot;,&quot;properties&quot;:{&quot;noteIndex&quot;:0},&quot;isEdited&quot;:false,&quot;manualOverride&quot;:{&quot;isManuallyOverridden&quot;:false,&quot;citeprocText&quot;:&quot;(Fiameni et al., 2022)&quot;,&quot;manualOverrideText&quot;:&quot;&quot;},&quot;citationTag&quot;:&quot;MENDELEY_CITATION_v3_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&quot;,&quot;citationItems&quot;:[{&quot;id&quot;:&quot;dfa333a7-2f86-315a-a438-1e666a08580d&quot;,&quot;itemData&quot;:{&quot;type&quot;:&quot;article-journal&quot;,&quot;id&quot;:&quot;dfa333a7-2f86-315a-a438-1e666a08580d&quot;,&quot;title&quot;:&quot;A new breakthrough in the P recovery from sewage sludge ash by thermochemical processes&quot;,&quot;groupId&quot;:&quot;3ef27f71-eb7b-35cd-b988-9811b1ce2c75&quot;,&quot;author&quot;:[{&quot;family&quot;:&quot;Fiameni&quot;,&quot;given&quot;:&quot;Laura&quot;,&quot;parse-names&quot;:false,&quot;dropping-particle&quot;:&quot;&quot;,&quot;non-dropping-particle&quot;:&quot;&quot;},{&quot;family&quot;:&quot;Fahimi&quot;,&quot;given&quot;:&quot;Ario&quot;,&quot;parse-names&quot;:false,&quot;dropping-particle&quot;:&quot;&quot;,&quot;non-dropping-particle&quot;:&quot;&quot;},{&quot;family&quot;:&quot;Federici&quot;,&quot;given&quot;:&quot;Stefania&quot;,&quot;parse-names&quot;:false,&quot;dropping-particle&quot;:&quot;&quot;,&quot;non-dropping-particle&quot;:&quot;&quot;},{&quot;family&quot;:&quot;Cornelio&quot;,&quot;given&quot;:&quot;Antonella&quot;,&quot;parse-names&quot;:false,&quot;dropping-particle&quot;:&quot;&quot;,&quot;non-dropping-particle&quot;:&quot;&quot;},{&quot;family&quot;:&quot;Depero&quot;,&quot;given&quot;:&quot;Laura E.&quot;,&quot;parse-names&quot;:false,&quot;dropping-particle&quot;:&quot;&quot;,&quot;non-dropping-particle&quot;:&quot;&quot;},{&quot;family&quot;:&quot;Bontempi&quot;,&quot;given&quot;:&quot;Elza&quot;,&quot;parse-names&quot;:false,&quot;dropping-particle&quot;:&quot;&quot;,&quot;non-dropping-particle&quot;:&quot;&quot;}],&quot;container-title&quot;:&quot;Green Chemistry&quot;,&quot;DOI&quot;:&quot;10.1039/d2gc02328h&quot;,&quot;ISSN&quot;:&quot;14639270&quot;,&quot;issued&quot;:{&quot;date-parts&quot;:[[2022,8,16]]},&quot;page&quot;:&quot;6836-6839&quot;,&quot;abstract&quot;:&quot;For the first time, the thermochemical treatment of sewage sludge ash made by using microwaves, associated with a devoted patented chamber, was realised. It promotes the formation of bioavailable CaNaPO4 compound, offering a new breakthrough in recovering phosphorus from sewage sludge ash and providing new possibilities in terms of sustainability.&quot;,&quot;publisher&quot;:&quot;Royal Society of Chemistry&quot;,&quot;issue&quot;:&quot;18&quot;,&quot;volume&quot;:&quot;24&quot;,&quot;container-title-short&quot;:&quot;&quot;},&quot;isTemporary&quot;:false,&quot;suppress-author&quot;:false,&quot;composite&quot;:false,&quot;author-only&quot;:false}]},{&quot;citationID&quot;:&quot;MENDELEY_CITATION_156c67ca-debd-4de2-ac9f-1888c292f7e4&quot;,&quot;properties&quot;:{&quot;noteIndex&quot;:0},&quot;isEdited&quot;:false,&quot;manualOverride&quot;:{&quot;isManuallyOverridden&quot;:false,&quot;citeprocText&quot;:&quot;(Vogel et al., 2014)&quot;,&quot;manualOverrideText&quot;:&quot;&quot;},&quot;citationTag&quot;:&quot;MENDELEY_CITATION_v3_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&quot;,&quot;citationItems&quot;:[{&quot;id&quot;:&quot;5662ea13-d116-38e6-bee4-8cc80c0a58ed&quot;,&quot;itemData&quot;:{&quot;type&quot;:&quot;article-journal&quot;,&quot;id&quot;:&quot;5662ea13-d116-38e6-bee4-8cc80c0a58ed&quot;,&quot;title&quot;:&quot;Chemical state of chromium in sewage sludge ash based phosphorus-fertilisers&quot;,&quot;groupId&quot;:&quot;3ef27f71-eb7b-35cd-b988-9811b1ce2c75&quot;,&quot;author&quot;:[{&quot;family&quot;:&quot;Vogel&quot;,&quot;given&quot;:&quot;Christian&quot;,&quot;parse-names&quot;:false,&quot;dropping-particle&quot;:&quot;&quot;,&quot;non-dropping-particle&quot;:&quot;&quot;},{&quot;family&quot;:&quot;Adam&quot;,&quot;given&quot;:&quot;Christian&quot;,&quot;parse-names&quot;:false,&quot;dropping-particle&quot;:&quot;&quot;,&quot;non-dropping-particle&quot;:&quot;&quot;},{&quot;family&quot;:&quot;Kappen&quot;,&quot;given&quot;:&quot;Peter&quot;,&quot;parse-names&quot;:false,&quot;dropping-particle&quot;:&quot;&quot;,&quot;non-dropping-particle&quot;:&quot;&quot;},{&quot;family&quot;:&quot;Schiller&quot;,&quot;given&quot;:&quot;Tara&quot;,&quot;parse-names&quot;:false,&quot;dropping-particle&quot;:&quot;&quot;,&quot;non-dropping-particle&quot;:&quot;&quot;},{&quot;family&quot;:&quot;Lipiec&quot;,&quot;given&quot;:&quot;Ewelina&quot;,&quot;parse-names&quot;:false,&quot;dropping-particle&quot;:&quot;&quot;,&quot;non-dropping-particle&quot;:&quot;&quot;},{&quot;family&quot;:&quot;McNaughton&quot;,&quot;given&quot;:&quot;Don&quot;,&quot;parse-names&quot;:false,&quot;dropping-particle&quot;:&quot;&quot;,&quot;non-dropping-particle&quot;:&quot;&quot;}],&quot;container-title&quot;:&quot;Chemosphere&quot;,&quot;DOI&quot;:&quot;10.1016/j.chemosphere.2013.12.012&quot;,&quot;ISSN&quot;:&quot;18791298&quot;,&quot;PMID&quot;:&quot;24373226&quot;,&quot;issued&quot;:{&quot;date-parts&quot;:[[2014]]},&quot;page&quot;:&quot;250-255&quot;,&quot;abstract&quot;:&quot;Sewage sludge ash (SSA) based P-fertilisers were produced by thermochemical treatment of SSA with Cl-donors at approximately 1000°C. During this thermochemical process heavy metals are separated as heavy metal chlorides via the gas phase. Chromium cannot be separated under normal conditions. The risk of the development of toxic Cr(VI) during the thermochemical process was investigated. X-ray Absorption Spectroscopy measurements showed that SSA and thermochemically treated SSA with CaCl2, MgCl2 and NaCl contain Cr(III) compounds only. In contrast, treating SSA with elevated quantities of Na2CO3, to enhance the plant-availability of the phosphate phases of the fertiliser, developed approximately 10-15% Cr(VI). Furthermore, Raman microspectroscopy showed that using Mg-carbonate reduces the risk of a Cr(VI) development during thermochemical treatment. Additionally, leaching tests showed that only a Cr-water solubility &gt;10% is an indicator for Cr(VI) in SSA based P-fertilisers. © 2013 Elsevier Ltd.&quot;,&quot;publisher&quot;:&quot;Elsevier Ltd&quot;,&quot;volume&quot;:&quot;103&quot;,&quot;container-title-short&quot;:&quot;Chemosphere&quot;},&quot;isTemporary&quot;:false,&quot;suppress-author&quot;:false,&quot;composite&quot;:false,&quot;author-only&quot;:false}]},{&quot;citationID&quot;:&quot;MENDELEY_CITATION_43c38180-5f11-4fb3-b8dd-c67b178e1692&quot;,&quot;properties&quot;:{&quot;noteIndex&quot;:0},&quot;isEdited&quot;:false,&quot;manualOverride&quot;:{&quot;isManuallyOverridden&quot;:false,&quot;citeprocText&quot;:&quot;(Vogel et al., 2014)&quot;,&quot;manualOverrideText&quot;:&quot;&quot;},&quot;citationTag&quot;:&quot;MENDELEY_CITATION_v3_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&quot;,&quot;citationItems&quot;:[{&quot;id&quot;:&quot;5662ea13-d116-38e6-bee4-8cc80c0a58ed&quot;,&quot;itemData&quot;:{&quot;type&quot;:&quot;article-journal&quot;,&quot;id&quot;:&quot;5662ea13-d116-38e6-bee4-8cc80c0a58ed&quot;,&quot;title&quot;:&quot;Chemical state of chromium in sewage sludge ash based phosphorus-fertilisers&quot;,&quot;groupId&quot;:&quot;3ef27f71-eb7b-35cd-b988-9811b1ce2c75&quot;,&quot;author&quot;:[{&quot;family&quot;:&quot;Vogel&quot;,&quot;given&quot;:&quot;Christian&quot;,&quot;parse-names&quot;:false,&quot;dropping-particle&quot;:&quot;&quot;,&quot;non-dropping-particle&quot;:&quot;&quot;},{&quot;family&quot;:&quot;Adam&quot;,&quot;given&quot;:&quot;Christian&quot;,&quot;parse-names&quot;:false,&quot;dropping-particle&quot;:&quot;&quot;,&quot;non-dropping-particle&quot;:&quot;&quot;},{&quot;family&quot;:&quot;Kappen&quot;,&quot;given&quot;:&quot;Peter&quot;,&quot;parse-names&quot;:false,&quot;dropping-particle&quot;:&quot;&quot;,&quot;non-dropping-particle&quot;:&quot;&quot;},{&quot;family&quot;:&quot;Schiller&quot;,&quot;given&quot;:&quot;Tara&quot;,&quot;parse-names&quot;:false,&quot;dropping-particle&quot;:&quot;&quot;,&quot;non-dropping-particle&quot;:&quot;&quot;},{&quot;family&quot;:&quot;Lipiec&quot;,&quot;given&quot;:&quot;Ewelina&quot;,&quot;parse-names&quot;:false,&quot;dropping-particle&quot;:&quot;&quot;,&quot;non-dropping-particle&quot;:&quot;&quot;},{&quot;family&quot;:&quot;McNaughton&quot;,&quot;given&quot;:&quot;Don&quot;,&quot;parse-names&quot;:false,&quot;dropping-particle&quot;:&quot;&quot;,&quot;non-dropping-particle&quot;:&quot;&quot;}],&quot;container-title&quot;:&quot;Chemosphere&quot;,&quot;DOI&quot;:&quot;10.1016/j.chemosphere.2013.12.012&quot;,&quot;ISSN&quot;:&quot;18791298&quot;,&quot;PMID&quot;:&quot;24373226&quot;,&quot;issued&quot;:{&quot;date-parts&quot;:[[2014]]},&quot;page&quot;:&quot;250-255&quot;,&quot;abstract&quot;:&quot;Sewage sludge ash (SSA) based P-fertilisers were produced by thermochemical treatment of SSA with Cl-donors at approximately 1000°C. During this thermochemical process heavy metals are separated as heavy metal chlorides via the gas phase. Chromium cannot be separated under normal conditions. The risk of the development of toxic Cr(VI) during the thermochemical process was investigated. X-ray Absorption Spectroscopy measurements showed that SSA and thermochemically treated SSA with CaCl2, MgCl2 and NaCl contain Cr(III) compounds only. In contrast, treating SSA with elevated quantities of Na2CO3, to enhance the plant-availability of the phosphate phases of the fertiliser, developed approximately 10-15% Cr(VI). Furthermore, Raman microspectroscopy showed that using Mg-carbonate reduces the risk of a Cr(VI) development during thermochemical treatment. Additionally, leaching tests showed that only a Cr-water solubility &gt;10% is an indicator for Cr(VI) in SSA based P-fertilisers. © 2013 Elsevier Ltd.&quot;,&quot;publisher&quot;:&quot;Elsevier Ltd&quot;,&quot;volume&quot;:&quot;103&quot;,&quot;container-title-short&quot;:&quot;Chemosphere&quot;},&quot;isTemporary&quot;:false,&quot;suppress-author&quot;:false,&quot;composite&quot;:false,&quot;author-only&quot;:false}]},{&quot;citationID&quot;:&quot;MENDELEY_CITATION_15910503-1b60-44dc-9791-7fd44907d1ad&quot;,&quot;properties&quot;:{&quot;noteIndex&quot;:0},&quot;isEdited&quot;:false,&quot;manualOverride&quot;:{&quot;isManuallyOverridden&quot;:false,&quot;citeprocText&quot;:&quot;(Fiameni et al., 2022)&quot;,&quot;manualOverrideText&quot;:&quot;&quot;},&quot;citationTag&quot;:&quot;MENDELEY_CITATION_v3_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&quot;,&quot;citationItems&quot;:[{&quot;id&quot;:&quot;dfa333a7-2f86-315a-a438-1e666a08580d&quot;,&quot;itemData&quot;:{&quot;type&quot;:&quot;article-journal&quot;,&quot;id&quot;:&quot;dfa333a7-2f86-315a-a438-1e666a08580d&quot;,&quot;title&quot;:&quot;A new breakthrough in the P recovery from sewage sludge ash by thermochemical processes&quot;,&quot;groupId&quot;:&quot;3ef27f71-eb7b-35cd-b988-9811b1ce2c75&quot;,&quot;author&quot;:[{&quot;family&quot;:&quot;Fiameni&quot;,&quot;given&quot;:&quot;Laura&quot;,&quot;parse-names&quot;:false,&quot;dropping-particle&quot;:&quot;&quot;,&quot;non-dropping-particle&quot;:&quot;&quot;},{&quot;family&quot;:&quot;Fahimi&quot;,&quot;given&quot;:&quot;Ario&quot;,&quot;parse-names&quot;:false,&quot;dropping-particle&quot;:&quot;&quot;,&quot;non-dropping-particle&quot;:&quot;&quot;},{&quot;family&quot;:&quot;Federici&quot;,&quot;given&quot;:&quot;Stefania&quot;,&quot;parse-names&quot;:false,&quot;dropping-particle&quot;:&quot;&quot;,&quot;non-dropping-particle&quot;:&quot;&quot;},{&quot;family&quot;:&quot;Cornelio&quot;,&quot;given&quot;:&quot;Antonella&quot;,&quot;parse-names&quot;:false,&quot;dropping-particle&quot;:&quot;&quot;,&quot;non-dropping-particle&quot;:&quot;&quot;},{&quot;family&quot;:&quot;Depero&quot;,&quot;given&quot;:&quot;Laura E.&quot;,&quot;parse-names&quot;:false,&quot;dropping-particle&quot;:&quot;&quot;,&quot;non-dropping-particle&quot;:&quot;&quot;},{&quot;family&quot;:&quot;Bontempi&quot;,&quot;given&quot;:&quot;Elza&quot;,&quot;parse-names&quot;:false,&quot;dropping-particle&quot;:&quot;&quot;,&quot;non-dropping-particle&quot;:&quot;&quot;}],&quot;container-title&quot;:&quot;Green Chemistry&quot;,&quot;DOI&quot;:&quot;10.1039/d2gc02328h&quot;,&quot;ISSN&quot;:&quot;14639270&quot;,&quot;issued&quot;:{&quot;date-parts&quot;:[[2022,8,16]]},&quot;page&quot;:&quot;6836-6839&quot;,&quot;abstract&quot;:&quot;For the first time, the thermochemical treatment of sewage sludge ash made by using microwaves, associated with a devoted patented chamber, was realised. It promotes the formation of bioavailable CaNaPO4 compound, offering a new breakthrough in recovering phosphorus from sewage sludge ash and providing new possibilities in terms of sustainability.&quot;,&quot;publisher&quot;:&quot;Royal Society of Chemistry&quot;,&quot;issue&quot;:&quot;18&quot;,&quot;volume&quot;:&quot;24&quot;,&quot;container-title-short&quot;:&quot;&quot;},&quot;isTemporary&quot;:false,&quot;suppress-author&quot;:false,&quot;composite&quot;:false,&quot;author-only&quot;:false}]},{&quot;citationID&quot;:&quot;MENDELEY_CITATION_5546dda2-61fd-4057-83b2-54fb6bb66b15&quot;,&quot;properties&quot;:{&quot;noteIndex&quot;:0},&quot;isEdited&quot;:false,&quot;manualOverride&quot;:{&quot;isManuallyOverridden&quot;:false,&quot;citeprocText&quot;:&quot;(Vogel et al., 2015)&quot;,&quot;manualOverrideText&quot;:&quot;&quot;},&quot;citationTag&quot;:&quot;MENDELEY_CITATION_v3_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&quot;,&quot;citationItems&quot;:[{&quot;id&quot;:&quot;0e44fef1-b14e-37fb-a61b-3588f98e771a&quot;,&quot;itemData&quot;:{&quot;type&quot;:&quot;article-journal&quot;,&quot;id&quot;:&quot;0e44fef1-b14e-37fb-a61b-3588f98e771a&quot;,&quot;title&quot;:&quot;Chemical state of chromium, sulfur, and iron in sewage sludge ash based phosphorus fertilizers&quot;,&quot;groupId&quot;:&quot;3ef27f71-eb7b-35cd-b988-9811b1ce2c75&quot;,&quot;author&quot;:[{&quot;family&quot;:&quot;Vogel&quot;,&quot;given&quot;:&quot;Christian&quot;,&quot;parse-names&quot;:false,&quot;dropping-particle&quot;:&quot;&quot;,&quot;non-dropping-particle&quot;:&quot;&quot;},{&quot;family&quot;:&quot;Radtke&quot;,&quot;given&quot;:&quot;Martin&quot;,&quot;parse-names&quot;:false,&quot;dropping-particle&quot;:&quot;&quot;,&quot;non-dropping-particle&quot;:&quot;&quot;},{&quot;family&quot;:&quot;Reinholz&quot;,&quot;given&quot;:&quot;Uwe&quot;,&quot;parse-names&quot;:false,&quot;dropping-particle&quot;:&quot;&quot;,&quot;non-dropping-particle&quot;:&quot;&quot;},{&quot;family&quot;:&quot;Schäfers&quot;,&quot;given&quot;:&quot;Franz&quot;,&quot;parse-names&quot;:false,&quot;dropping-particle&quot;:&quot;&quot;,&quot;non-dropping-particle&quot;:&quot;&quot;},{&quot;family&quot;:&quot;Adam&quot;,&quot;given&quot;:&quot;Christian&quot;,&quot;parse-names&quot;:false,&quot;dropping-particle&quot;:&quot;&quot;,&quot;non-dropping-particle&quot;:&quot;&quot;}],&quot;container-title&quot;:&quot;ACS Sustainable Chemistry and Engineering&quot;,&quot;DOI&quot;:&quot;10.1021/acssuschemeng.5b00678&quot;,&quot;ISSN&quot;:&quot;21680485&quot;,&quot;issued&quot;:{&quot;date-parts&quot;:[[2015,10,5]]},&quot;page&quot;:&quot;2376-2380&quot;,&quot;abstract&quot;:&quot;As an essential element of all life forms, phosphorus (P) is vital to the fertilizer industry. With decreasing quantity and quality of phosphate rock resources, recycling P-fertilizers from wastewater is of increasing interest. The P-fertilizer products of a recently developed thermochemical process for P recovery from sewage sludge ash (SSA) were investigated by chromium, sulfur, and iron K-edge X-ray near-edge structure (XANES) spectroscopy. This paper focuses the formation and prevention of toxic chromium(VI) and toxic sulfides during the thermochemical processes. Reducing conditions prevent the oxidation of chromium(III) in the SSA to toxic chromium(VI). Sulfides formed under the reducing conditions are nontoxic iron sulfides. Hematite (Fe2O3) present in the SSA is reduced to magnetite (Fe3O4). A gentle posttreatment at 400 °C under oxidizing conditions converts the iron sulfides into plant-Available iron sulfates. This oxidative posttreatment does not form undesired chromium(VI) compounds.&quot;,&quot;publisher&quot;:&quot;American Chemical Society&quot;,&quot;issue&quot;:&quot;10&quot;,&quot;volume&quot;:&quot;3&quot;,&quot;container-title-short&quot;:&quot;ACS Sustain. Chem. Eng.&quot;},&quot;isTemporary&quot;:false,&quot;suppress-author&quot;:false,&quot;composite&quot;:false,&quot;author-only&quot;:false}]},{&quot;citationID&quot;:&quot;MENDELEY_CITATION_9669970a-5f52-4523-b637-81fafc62877d&quot;,&quot;properties&quot;:{&quot;noteIndex&quot;:0},&quot;isEdited&quot;:false,&quot;manualOverride&quot;:{&quot;isManuallyOverridden&quot;:false,&quot;citeprocText&quot;:&quot;(Regulation (EU) 2019/1009 of the European Parliament and of the Council, 2019)&quot;,&quot;manualOverrideText&quot;:&quot;&quot;},&quot;citationTag&quot;:&quot;MENDELEY_CITATION_v3_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&quot;,&quot;citationItems&quot;:[{&quot;id&quot;:&quot;98836dcc-ac0c-3fde-b22e-ebf735832fbb&quot;,&quot;itemData&quot;:{&quot;type&quot;:&quot;legislation&quot;,&quot;id&quot;:&quot;98836dcc-ac0c-3fde-b22e-ebf735832fbb&quot;,&quot;title&quot;:&quot;Regulation (EU) 2019/1009 of the European Parliament and of the Council&quot;,&quot;groupId&quot;:&quot;3ef27f71-eb7b-35cd-b988-9811b1ce2c75&quot;,&quot;container-title&quot;:&quot;Official Journal of the European Union&quot;,&quot;URL&quot;:&quot;https://eur-lex.europa.eu/legal-content/EN/TXT/?uri=CELEX:32019R1009&quot;,&quot;issued&quot;:{&quot;date-parts&quot;:[[2019,6,25]]},&quot;abstract&quot;:&quot;After transmission of the draft legislative act to the national parliaments, Having regard to the opinion of the European Economic and Social Committee (1), Acting in accordance with the ordinary legislative procedure (2), Whereas: (1) The conditions for making fertilisers available on the internal market have been partially harmonised through Regulation (EC) No 2003/2003 of the European Parliament and of the Council (3), which almost exclusively covers fertilisers from mined or chemically produced, inorganic materials. There is also a need to make use of recycled or organic materials for fertilising purposes. Harmonised conditions for making fertilisers made from such recycled or organic materials available on the entire internal market should be established in order to provide an important incentive for their further use. Promoting increased use of recycled nutrients would further aid the development of the circular economy and allow a more resource-efficient general use of nutrients, while reducing Union dependency on nutrients from third countries. The scope of the harmonisation should therefore be extended in order to include recycled and organic materials. (2) Certain products are being used in combination with fertilisers for the purpose of improving nutrition efficiency, with the beneficial effect of reducing the amount of fertilisers used and hence their environmental impact. In order to facilitate their free movement on the internal market, not only fertilisers, i.e. products intended to provide plants with nutrient, but also products intended to improve plants' nutrition efficiency, should be covered by the harmonisation.&quot;,&quot;container-title-short&quot;:&quot;&quot;},&quot;isTemporary&quot;:false,&quot;suppress-author&quot;:false,&quot;composite&quot;:false,&quot;author-only&quot;:false}]},{&quot;citationID&quot;:&quot;MENDELEY_CITATION_8a6e3bdc-9ab5-4239-bdee-894e7c3d618e&quot;,&quot;properties&quot;:{&quot;noteIndex&quot;:0},&quot;isEdited&quot;:false,&quot;manualOverride&quot;:{&quot;isManuallyOverridden&quot;:false,&quot;citeprocText&quot;:&quot;(Mishra &amp;#38; Bharagava, 2016; Vogel et al., 2014)&quot;,&quot;manualOverrideText&quot;:&quot;&quot;},&quot;citationTag&quot;:&quot;MENDELEY_CITATION_v3_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&quot;,&quot;citationItems&quot;:[{&quot;id&quot;:&quot;0be75b63-02e7-3da3-9cda-01533ce87446&quot;,&quot;itemData&quot;:{&quot;type&quot;:&quot;article-journal&quot;,&quot;id&quot;:&quot;0be75b63-02e7-3da3-9cda-01533ce87446&quot;,&quot;title&quot;:&quot;Toxic and genotoxic effects of hexavalent chromium in environment and its bioremediation strategies&quot;,&quot;groupId&quot;:&quot;3ef27f71-eb7b-35cd-b988-9811b1ce2c75&quot;,&quot;author&quot;:[{&quot;family&quot;:&quot;Mishra&quot;,&quot;given&quot;:&quot;Sandhya&quot;,&quot;parse-names&quot;:false,&quot;dropping-particle&quot;:&quot;&quot;,&quot;non-dropping-particle&quot;:&quot;&quot;},{&quot;family&quot;:&quot;Bharagava&quot;,&quot;given&quot;:&quot;Ram Naresh&quot;,&quot;parse-names&quot;:false,&quot;dropping-particle&quot;:&quot;&quot;,&quot;non-dropping-particle&quot;:&quot;&quot;}],&quot;container-title&quot;:&quot;Journal of Environmental Science and Health - Part C Environmental Carcinogenesis and Ecotoxicology Reviews&quot;,&quot;DOI&quot;:&quot;10.1080/10590501.2015.1096883&quot;,&quot;ISSN&quot;:&quot;15324095&quot;,&quot;PMID&quot;:&quot;26398402&quot;,&quot;issued&quot;:{&quot;date-parts&quot;:[[2016,1,2]]},&quot;page&quot;:&quot;1-32&quot;,&quot;abstract&quot;:&quot;Chromium is one of the major inorganic environmental pollutants, which is added in the environment through various natural and anthropogenic activities and exists mainly in two forms: Cr(III) and Cr(VI). Cr(VI) is considered to be more toxic than Cr(III) due to its high solubility and mobility. It is a well-reported occupational carcinogen associated with lung, nasal, and sinus cancers. Thus, this review article provides the detailed information on the occurrence, sources of chromium contamination in the environment and their toxicological effects in human, animal, plants as well as in microorganisms, and bioremediation strategies to minimize the toxic effects.&quot;,&quot;publisher&quot;:&quot;Taylor and Francis Inc.&quot;,&quot;issue&quot;:&quot;1&quot;,&quot;volume&quot;:&quot;34&quot;,&quot;container-title-short&quot;:&quot;J. Environ. Sci. Health C Environ. Carcinog. Ecotoxicol. Rev.&quot;},&quot;isTemporary&quot;:false,&quot;suppress-author&quot;:false,&quot;composite&quot;:false,&quot;author-only&quot;:false},{&quot;id&quot;:&quot;5662ea13-d116-38e6-bee4-8cc80c0a58ed&quot;,&quot;itemData&quot;:{&quot;type&quot;:&quot;article-journal&quot;,&quot;id&quot;:&quot;5662ea13-d116-38e6-bee4-8cc80c0a58ed&quot;,&quot;title&quot;:&quot;Chemical state of chromium in sewage sludge ash based phosphorus-fertilisers&quot;,&quot;groupId&quot;:&quot;3ef27f71-eb7b-35cd-b988-9811b1ce2c75&quot;,&quot;author&quot;:[{&quot;family&quot;:&quot;Vogel&quot;,&quot;given&quot;:&quot;Christian&quot;,&quot;parse-names&quot;:false,&quot;dropping-particle&quot;:&quot;&quot;,&quot;non-dropping-particle&quot;:&quot;&quot;},{&quot;family&quot;:&quot;Adam&quot;,&quot;given&quot;:&quot;Christian&quot;,&quot;parse-names&quot;:false,&quot;dropping-particle&quot;:&quot;&quot;,&quot;non-dropping-particle&quot;:&quot;&quot;},{&quot;family&quot;:&quot;Kappen&quot;,&quot;given&quot;:&quot;Peter&quot;,&quot;parse-names&quot;:false,&quot;dropping-particle&quot;:&quot;&quot;,&quot;non-dropping-particle&quot;:&quot;&quot;},{&quot;family&quot;:&quot;Schiller&quot;,&quot;given&quot;:&quot;Tara&quot;,&quot;parse-names&quot;:false,&quot;dropping-particle&quot;:&quot;&quot;,&quot;non-dropping-particle&quot;:&quot;&quot;},{&quot;family&quot;:&quot;Lipiec&quot;,&quot;given&quot;:&quot;Ewelina&quot;,&quot;parse-names&quot;:false,&quot;dropping-particle&quot;:&quot;&quot;,&quot;non-dropping-particle&quot;:&quot;&quot;},{&quot;family&quot;:&quot;McNaughton&quot;,&quot;given&quot;:&quot;Don&quot;,&quot;parse-names&quot;:false,&quot;dropping-particle&quot;:&quot;&quot;,&quot;non-dropping-particle&quot;:&quot;&quot;}],&quot;container-title&quot;:&quot;Chemosphere&quot;,&quot;DOI&quot;:&quot;10.1016/j.chemosphere.2013.12.012&quot;,&quot;ISSN&quot;:&quot;18791298&quot;,&quot;PMID&quot;:&quot;24373226&quot;,&quot;issued&quot;:{&quot;date-parts&quot;:[[2014]]},&quot;page&quot;:&quot;250-255&quot;,&quot;abstract&quot;:&quot;Sewage sludge ash (SSA) based P-fertilisers were produced by thermochemical treatment of SSA with Cl-donors at approximately 1000°C. During this thermochemical process heavy metals are separated as heavy metal chlorides via the gas phase. Chromium cannot be separated under normal conditions. The risk of the development of toxic Cr(VI) during the thermochemical process was investigated. X-ray Absorption Spectroscopy measurements showed that SSA and thermochemically treated SSA with CaCl2, MgCl2 and NaCl contain Cr(III) compounds only. In contrast, treating SSA with elevated quantities of Na2CO3, to enhance the plant-availability of the phosphate phases of the fertiliser, developed approximately 10-15% Cr(VI). Furthermore, Raman microspectroscopy showed that using Mg-carbonate reduces the risk of a Cr(VI) development during thermochemical treatment. Additionally, leaching tests showed that only a Cr-water solubility &gt;10% is an indicator for Cr(VI) in SSA based P-fertilisers. © 2013 Elsevier Ltd.&quot;,&quot;publisher&quot;:&quot;Elsevier Ltd&quot;,&quot;volume&quot;:&quot;103&quot;,&quot;container-title-short&quot;:&quot;Chemosphere&quot;},&quot;isTemporary&quot;:false}]},{&quot;citationID&quot;:&quot;MENDELEY_CITATION_2d6ac4c5-fd62-4dd3-920b-8e28c4f98406&quot;,&quot;properties&quot;:{&quot;noteIndex&quot;:0},&quot;isEdited&quot;:false,&quot;manualOverride&quot;:{&quot;isManuallyOverridden&quot;:false,&quot;citeprocText&quot;:&quot;(Stemann et al., 2015)&quot;,&quot;manualOverrideText&quot;:&quot;&quot;},&quot;citationTag&quot;:&quot;MENDELEY_CITATION_v3_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&quot;,&quot;citationItems&quot;:[{&quot;id&quot;:&quot;d975ae02-eebf-3343-8579-20e67ac0dae4&quot;,&quot;itemData&quot;:{&quot;type&quot;:&quot;article-journal&quot;,&quot;id&quot;:&quot;d975ae02-eebf-3343-8579-20e67ac0dae4&quot;,&quot;title&quot;:&quot;Thermochemical treatment of sewage sludge ash with sodium salt additives for phosphorus fertilizer production - Analysis of underlying chemical reactions&quot;,&quot;groupId&quot;:&quot;3ef27f71-eb7b-35cd-b988-9811b1ce2c75&quot;,&quot;author&quot;:[{&quot;family&quot;:&quot;Stemann&quot;,&quot;given&quot;:&quot;Jan&quot;,&quot;parse-names&quot;:false,&quot;dropping-particle&quot;:&quot;&quot;,&quot;non-dropping-particle&quot;:&quot;&quot;},{&quot;family&quot;:&quot;Peplinski&quot;,&quot;given&quot;:&quot;Burkhard&quot;,&quot;parse-names&quot;:false,&quot;dropping-particle&quot;:&quot;&quot;,&quot;non-dropping-particle&quot;:&quot;&quot;},{&quot;family&quot;:&quot;Adam&quot;,&quot;given&quot;:&quot;Christian&quot;,&quot;parse-names&quot;:false,&quot;dropping-particle&quot;:&quot;&quot;,&quot;non-dropping-particle&quot;:&quot;&quot;}],&quot;container-title&quot;:&quot;Waste Management&quot;,&quot;DOI&quot;:&quot;10.1016/j.wasman.2015.07.029&quot;,&quot;ISSN&quot;:&quot;18792456&quot;,&quot;PMID&quot;:&quot;26219587&quot;,&quot;issued&quot;:{&quot;date-parts&quot;:[[2015,11,1]]},&quot;page&quot;:&quot;385-390&quot;,&quot;abstract&quot;:&quot;Stocks of high grade phosphate rock are becoming scarce, and there is growing concern about potentially harmful impurities in conventional phosphorus fertilizers. Sewage sludge ash is a promising secondary phosphorus source. However, to remove heavy metals and convert the phosphorus contained in sewage sludge ash into mineral phases available to plants, an after-treatment is required. Laboratory-scale calcination experiments of sewage sludge ash blended with sodium salts using dried sewage sludge as a reducing agent were carried out at 1000°C. Thus, the Ca3(PO4)2 or whitlockite component of raw sewage sludge ash, which is not readily plant available, was converted to CaNaPO4 (buchwaldite). Consequently, nearly complete phosphorus solubility in ammonium citrate (a well-established indicator for plant availability) was achieved. Moreover, it was shown that Na2CO3 may be replaced by moderately priced Na2SO4. However, molar ratios of Na/P&gt;2 were required to achieve &gt;80% phosphorus solubility. Such over-stoichiometric Na consumption is largely caused by side reactions with the SiO2 component of the sewage sludge ash - an explanation for which clear evidence is provided for the first time.&quot;,&quot;publisher&quot;:&quot;Elsevier Ltd&quot;,&quot;volume&quot;:&quot;45&quot;,&quot;container-title-short&quot;:&quot;&quot;},&quot;isTemporary&quot;:false,&quot;suppress-author&quot;:false,&quot;composite&quot;:false,&quot;author-only&quot;:false}]},{&quot;citationID&quot;:&quot;MENDELEY_CITATION_cff01e3c-d756-4f3e-a6b2-ba200f9f8164&quot;,&quot;properties&quot;:{&quot;noteIndex&quot;:0},&quot;isEdited&quot;:false,&quot;manualOverride&quot;:{&quot;isManuallyOverridden&quot;:false,&quot;citeprocText&quot;:&quot;(Massa et al., 2025)&quot;,&quot;manualOverrideText&quot;:&quot;&quot;},&quot;citationTag&quot;:&quot;MENDELEY_CITATION_v3_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&quot;,&quot;citationItems&quot;:[{&quot;id&quot;:&quot;7aa11c4b-0a59-38a2-b421-c82e880c0830&quot;,&quot;itemData&quot;:{&quot;type&quot;:&quot;article-journal&quot;,&quot;id&quot;:&quot;7aa11c4b-0a59-38a2-b421-c82e880c0830&quot;,&quot;title&quot;:&quot;Exploring the potential of sewage sludge ash for CO2 sequestration and resource recovery&quot;,&quot;groupId&quot;:&quot;3ef27f71-eb7b-35cd-b988-9811b1ce2c75&quot;,&quot;author&quot;:[{&quot;family&quot;:&quot;Massa&quot;,&quot;given&quot;:&quot;M.&quot;,&quot;parse-names&quot;:false,&quot;dropping-particle&quot;:&quot;&quot;,&quot;non-dropping-particle&quot;:&quot;&quot;},{&quot;family&quot;:&quot;Calce&quot;,&quot;given&quot;:&quot;S.&quot;,&quot;parse-names&quot;:false,&quot;dropping-particle&quot;:&quot;&quot;,&quot;non-dropping-particle&quot;:&quot;&quot;},{&quot;family&quot;:&quot;Pachaiappan&quot;,&quot;given&quot;:&quot;P.&quot;,&quot;parse-names&quot;:false,&quot;dropping-particle&quot;:&quot;&quot;,&quot;non-dropping-particle&quot;:&quot;&quot;},{&quot;family&quot;:&quot;Valentim&quot;,&quot;given&quot;:&quot;B.&quot;,&quot;parse-names&quot;:false,&quot;dropping-particle&quot;:&quot;&quot;,&quot;non-dropping-particle&quot;:&quot;&quot;},{&quot;family&quot;:&quot;Punta&quot;,&quot;given&quot;:&quot;C.&quot;,&quot;parse-names&quot;:false,&quot;dropping-particle&quot;:&quot;&quot;,&quot;non-dropping-particle&quot;:&quot;&quot;},{&quot;family&quot;:&quot;D'Anna&quot;,&quot;given&quot;:&quot;A.&quot;,&quot;parse-names&quot;:false,&quot;dropping-particle&quot;:&quot;&quot;,&quot;non-dropping-particle&quot;:&quot;&quot;},{&quot;family&quot;:&quot;Blazina&quot;,&quot;given&quot;:&quot;M.&quot;,&quot;parse-names&quot;:false,&quot;dropping-particle&quot;:&quot;&quot;,&quot;non-dropping-particle&quot;:&quot;&quot;},{&quot;family&quot;:&quot;Bontempi&quot;,&quot;given&quot;:&quot;Elza&quot;,&quot;parse-names&quot;:false,&quot;dropping-particle&quot;:&quot;&quot;,&quot;non-dropping-particle&quot;:&quot;&quot;}],&quot;container-title&quot;:&quot;Journal of Water Process Engineering&quot;,&quot;DOI&quot;:&quot;10.1016/j.jwpe.2025.107153&quot;,&quot;ISSN&quot;:&quot;22147144&quot;,&quot;issued&quot;:{&quot;date-parts&quot;:[[2025,3,1]]},&quot;page&quot;:&quot;107153&quot;,&quot;abstract&quot;:&quot;The incineration of sewage sludge generates ash (SSA), which shows an increasing interest due to its potential for phosphorus recovery. The most promising application of SSA is as a fertilizer. However, direct use in agriculture faces significant challenges due to low nutrient bioavailability. Moreover, SSA has the potential for CO2 capture through carbonation owing to their calcium content, which eventually increases the potential for P extraction due to the pH lowering. This study explores an experimental carbonation process applied to SSA, marking the first application of this technique to such waste. The carbonation was conducted in a high-pressure reactor in a fluid phase (slurry) to promote mineralization and the formation of carbonates. The better results were obtained for the SSA sample containing the higher calcite amount (about 28 %) with the capability to sequestrate about 20 kg of CO2 for 1 ton of dry matter. Moreover, the results indicated that carbonation did not significantly improve the phosphorus leaching potential of the SSA compared to the untreated samples when acid extraction was performed. However, a strict correlation between the amorphous content and the P leachability was found for the first time, with a 0.7 % extraction efficiency for the sample with 15.2 % amorphous and 52.1 % extraction efficiency for the sample with 42 % amorphous. The results are promising for further research on optimizing the carbonation processes and exploring additional treatments to improve SSA's agricultural viability and CO2 capture.&quot;,&quot;publisher&quot;:&quot;Elsevier Ltd&quot;,&quot;volume&quot;:&quot;71&quot;,&quot;container-title-short&quot;:&quot;&quot;},&quot;isTemporary&quot;:false,&quot;suppress-author&quot;:false,&quot;composite&quot;:false,&quot;author-only&quot;:false}]},{&quot;citationID&quot;:&quot;MENDELEY_CITATION_7f2621dd-7603-4e69-af7b-37807c652707&quot;,&quot;properties&quot;:{&quot;noteIndex&quot;:0},&quot;isEdited&quot;:false,&quot;manualOverride&quot;:{&quot;isManuallyOverridden&quot;:false,&quot;citeprocText&quot;:&quot;(Massa et al., 2025)&quot;,&quot;manualOverrideText&quot;:&quot;&quot;},&quot;citationTag&quot;:&quot;MENDELEY_CITATION_v3_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&quot;,&quot;citationItems&quot;:[{&quot;id&quot;:&quot;7aa11c4b-0a59-38a2-b421-c82e880c0830&quot;,&quot;itemData&quot;:{&quot;type&quot;:&quot;article-journal&quot;,&quot;id&quot;:&quot;7aa11c4b-0a59-38a2-b421-c82e880c0830&quot;,&quot;title&quot;:&quot;Exploring the potential of sewage sludge ash for CO2 sequestration and resource recovery&quot;,&quot;groupId&quot;:&quot;3ef27f71-eb7b-35cd-b988-9811b1ce2c75&quot;,&quot;author&quot;:[{&quot;family&quot;:&quot;Massa&quot;,&quot;given&quot;:&quot;M.&quot;,&quot;parse-names&quot;:false,&quot;dropping-particle&quot;:&quot;&quot;,&quot;non-dropping-particle&quot;:&quot;&quot;},{&quot;family&quot;:&quot;Calce&quot;,&quot;given&quot;:&quot;S.&quot;,&quot;parse-names&quot;:false,&quot;dropping-particle&quot;:&quot;&quot;,&quot;non-dropping-particle&quot;:&quot;&quot;},{&quot;family&quot;:&quot;Pachaiappan&quot;,&quot;given&quot;:&quot;P.&quot;,&quot;parse-names&quot;:false,&quot;dropping-particle&quot;:&quot;&quot;,&quot;non-dropping-particle&quot;:&quot;&quot;},{&quot;family&quot;:&quot;Valentim&quot;,&quot;given&quot;:&quot;B.&quot;,&quot;parse-names&quot;:false,&quot;dropping-particle&quot;:&quot;&quot;,&quot;non-dropping-particle&quot;:&quot;&quot;},{&quot;family&quot;:&quot;Punta&quot;,&quot;given&quot;:&quot;C.&quot;,&quot;parse-names&quot;:false,&quot;dropping-particle&quot;:&quot;&quot;,&quot;non-dropping-particle&quot;:&quot;&quot;},{&quot;family&quot;:&quot;D'Anna&quot;,&quot;given&quot;:&quot;A.&quot;,&quot;parse-names&quot;:false,&quot;dropping-particle&quot;:&quot;&quot;,&quot;non-dropping-particle&quot;:&quot;&quot;},{&quot;family&quot;:&quot;Blazina&quot;,&quot;given&quot;:&quot;M.&quot;,&quot;parse-names&quot;:false,&quot;dropping-particle&quot;:&quot;&quot;,&quot;non-dropping-particle&quot;:&quot;&quot;},{&quot;family&quot;:&quot;Bontempi&quot;,&quot;given&quot;:&quot;Elza&quot;,&quot;parse-names&quot;:false,&quot;dropping-particle&quot;:&quot;&quot;,&quot;non-dropping-particle&quot;:&quot;&quot;}],&quot;container-title&quot;:&quot;Journal of Water Process Engineering&quot;,&quot;DOI&quot;:&quot;10.1016/j.jwpe.2025.107153&quot;,&quot;ISSN&quot;:&quot;22147144&quot;,&quot;issued&quot;:{&quot;date-parts&quot;:[[2025,3,1]]},&quot;page&quot;:&quot;107153&quot;,&quot;abstract&quot;:&quot;The incineration of sewage sludge generates ash (SSA), which shows an increasing interest due to its potential for phosphorus recovery. The most promising application of SSA is as a fertilizer. However, direct use in agriculture faces significant challenges due to low nutrient bioavailability. Moreover, SSA has the potential for CO2 capture through carbonation owing to their calcium content, which eventually increases the potential for P extraction due to the pH lowering. This study explores an experimental carbonation process applied to SSA, marking the first application of this technique to such waste. The carbonation was conducted in a high-pressure reactor in a fluid phase (slurry) to promote mineralization and the formation of carbonates. The better results were obtained for the SSA sample containing the higher calcite amount (about 28 %) with the capability to sequestrate about 20 kg of CO2 for 1 ton of dry matter. Moreover, the results indicated that carbonation did not significantly improve the phosphorus leaching potential of the SSA compared to the untreated samples when acid extraction was performed. However, a strict correlation between the amorphous content and the P leachability was found for the first time, with a 0.7 % extraction efficiency for the sample with 15.2 % amorphous and 52.1 % extraction efficiency for the sample with 42 % amorphous. The results are promising for further research on optimizing the carbonation processes and exploring additional treatments to improve SSA's agricultural viability and CO2 capture.&quot;,&quot;publisher&quot;:&quot;Elsevier Ltd&quot;,&quot;volume&quot;:&quot;71&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3955</Words>
  <Characters>21242</Characters>
  <Application>Microsoft Office Word</Application>
  <DocSecurity>0</DocSecurity>
  <Lines>482</Lines>
  <Paragraphs>387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sonia calce</cp:lastModifiedBy>
  <cp:revision>31</cp:revision>
  <cp:lastPrinted>2015-05-12T18:31:00Z</cp:lastPrinted>
  <dcterms:created xsi:type="dcterms:W3CDTF">2026-03-07T06:15:00Z</dcterms:created>
  <dcterms:modified xsi:type="dcterms:W3CDTF">2026-03-19T09:01:00Z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